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BA5" w:rsidRDefault="005F7BA5">
      <w:pPr>
        <w:rPr>
          <w:b/>
          <w:sz w:val="60"/>
          <w:szCs w:val="60"/>
        </w:rPr>
      </w:pPr>
      <w:bookmarkStart w:id="0" w:name="_GoBack"/>
      <w:bookmarkEnd w:id="0"/>
    </w:p>
    <w:p w:rsidR="00D261A0" w:rsidRDefault="00D261A0">
      <w:pPr>
        <w:rPr>
          <w:b/>
          <w:sz w:val="60"/>
          <w:szCs w:val="60"/>
        </w:rPr>
      </w:pPr>
    </w:p>
    <w:p w:rsidR="00C00884" w:rsidRPr="001B49A1" w:rsidRDefault="002C182B">
      <w:pPr>
        <w:rPr>
          <w:rFonts w:cs="Arial"/>
          <w:b/>
          <w:sz w:val="70"/>
          <w:szCs w:val="70"/>
        </w:rPr>
      </w:pPr>
      <w:r w:rsidRPr="001B49A1">
        <w:rPr>
          <w:rFonts w:cs="Arial"/>
          <w:b/>
          <w:sz w:val="70"/>
          <w:szCs w:val="70"/>
        </w:rPr>
        <w:t xml:space="preserve">Project </w:t>
      </w:r>
      <w:r w:rsidR="001B49A1" w:rsidRPr="001B49A1">
        <w:rPr>
          <w:rFonts w:cs="Arial"/>
          <w:b/>
          <w:sz w:val="70"/>
          <w:szCs w:val="70"/>
        </w:rPr>
        <w:t>Initiation Document</w:t>
      </w:r>
    </w:p>
    <w:p w:rsidR="00C00884" w:rsidRPr="00FD5857" w:rsidRDefault="00C00884">
      <w:pPr>
        <w:rPr>
          <w:rFonts w:cs="Arial"/>
          <w:b/>
          <w:sz w:val="72"/>
          <w:szCs w:val="72"/>
        </w:rPr>
      </w:pPr>
    </w:p>
    <w:p w:rsidR="0058752C" w:rsidRPr="001B49A1" w:rsidRDefault="00FE3F47">
      <w:pPr>
        <w:rPr>
          <w:rFonts w:cs="Arial"/>
          <w:color w:val="FF0000"/>
        </w:rPr>
      </w:pPr>
      <w:r>
        <w:rPr>
          <w:rFonts w:cs="Arial"/>
          <w:b/>
          <w:color w:val="FF0000"/>
          <w:sz w:val="60"/>
          <w:szCs w:val="60"/>
        </w:rPr>
        <w:t>Junior Doctors On</w:t>
      </w:r>
      <w:r w:rsidR="008B0FD3">
        <w:rPr>
          <w:rFonts w:cs="Arial"/>
          <w:b/>
          <w:color w:val="FF0000"/>
          <w:sz w:val="60"/>
          <w:szCs w:val="60"/>
        </w:rPr>
        <w:t>-</w:t>
      </w:r>
      <w:r>
        <w:rPr>
          <w:rFonts w:cs="Arial"/>
          <w:b/>
          <w:color w:val="FF0000"/>
          <w:sz w:val="60"/>
          <w:szCs w:val="60"/>
        </w:rPr>
        <w:t xml:space="preserve">call Accommodation </w:t>
      </w:r>
    </w:p>
    <w:p w:rsidR="005F7BA5" w:rsidRPr="00FD5857" w:rsidRDefault="005F7BA5" w:rsidP="005F7BA5">
      <w:pPr>
        <w:rPr>
          <w:rFonts w:cs="Arial"/>
        </w:rPr>
      </w:pPr>
    </w:p>
    <w:p w:rsidR="005F7BA5" w:rsidRPr="00FD5857" w:rsidRDefault="005F7BA5" w:rsidP="005F7BA5">
      <w:pPr>
        <w:rPr>
          <w:rFonts w:cs="Arial"/>
        </w:rPr>
      </w:pPr>
    </w:p>
    <w:p w:rsidR="005F7BA5" w:rsidRDefault="005F7BA5" w:rsidP="005F7BA5">
      <w:pPr>
        <w:rPr>
          <w:rFonts w:cs="Arial"/>
        </w:rPr>
      </w:pPr>
    </w:p>
    <w:p w:rsidR="00A75179" w:rsidRDefault="00A75179" w:rsidP="005F7BA5">
      <w:pPr>
        <w:rPr>
          <w:rFonts w:cs="Arial"/>
        </w:rPr>
      </w:pPr>
    </w:p>
    <w:p w:rsidR="00A75179" w:rsidRDefault="00A75179" w:rsidP="005F7BA5">
      <w:pPr>
        <w:rPr>
          <w:rFonts w:cs="Arial"/>
        </w:rPr>
      </w:pPr>
    </w:p>
    <w:p w:rsidR="00A75179" w:rsidRDefault="00A75179" w:rsidP="005F7BA5">
      <w:pPr>
        <w:rPr>
          <w:rFonts w:cs="Arial"/>
        </w:rPr>
      </w:pPr>
    </w:p>
    <w:p w:rsidR="00A75179" w:rsidRDefault="00A75179" w:rsidP="005F7BA5">
      <w:pPr>
        <w:rPr>
          <w:rFonts w:cs="Arial"/>
        </w:rPr>
      </w:pPr>
    </w:p>
    <w:p w:rsidR="00A75179" w:rsidRPr="00FD5857" w:rsidRDefault="00A75179" w:rsidP="005F7BA5">
      <w:pPr>
        <w:rPr>
          <w:rFonts w:cs="Arial"/>
        </w:rPr>
      </w:pPr>
    </w:p>
    <w:p w:rsidR="005F7BA5" w:rsidRPr="00FD5857" w:rsidRDefault="005F7BA5" w:rsidP="005F7BA5">
      <w:pPr>
        <w:rPr>
          <w:rFonts w:cs="Arial"/>
        </w:rPr>
      </w:pPr>
    </w:p>
    <w:p w:rsidR="005F7BA5" w:rsidRPr="00FD5857" w:rsidRDefault="005F7BA5" w:rsidP="005F7BA5">
      <w:pPr>
        <w:rPr>
          <w:rFonts w:cs="Arial"/>
        </w:rPr>
      </w:pPr>
      <w:r w:rsidRPr="00FD5857">
        <w:rPr>
          <w:rFonts w:cs="Arial"/>
          <w:noProof/>
          <w:lang w:eastAsia="en-GB"/>
        </w:rPr>
        <mc:AlternateContent>
          <mc:Choice Requires="wps">
            <w:drawing>
              <wp:anchor distT="0" distB="0" distL="114300" distR="114300" simplePos="0" relativeHeight="251579392" behindDoc="0" locked="0" layoutInCell="1" allowOverlap="1" wp14:anchorId="3780408F" wp14:editId="4E396DF0">
                <wp:simplePos x="0" y="0"/>
                <wp:positionH relativeFrom="column">
                  <wp:posOffset>-90698</wp:posOffset>
                </wp:positionH>
                <wp:positionV relativeFrom="paragraph">
                  <wp:posOffset>93536</wp:posOffset>
                </wp:positionV>
                <wp:extent cx="5890161" cy="724394"/>
                <wp:effectExtent l="0" t="0" r="15875" b="19050"/>
                <wp:wrapNone/>
                <wp:docPr id="2" name="Text Box 2"/>
                <wp:cNvGraphicFramePr/>
                <a:graphic xmlns:a="http://schemas.openxmlformats.org/drawingml/2006/main">
                  <a:graphicData uri="http://schemas.microsoft.com/office/word/2010/wordprocessingShape">
                    <wps:wsp>
                      <wps:cNvSpPr txBox="1"/>
                      <wps:spPr>
                        <a:xfrm>
                          <a:off x="0" y="0"/>
                          <a:ext cx="5890161" cy="7243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7F7" w:rsidRPr="00412F8C" w:rsidRDefault="00F067F7" w:rsidP="005F7BA5">
                            <w:pPr>
                              <w:rPr>
                                <w:rFonts w:cs="Arial"/>
                                <w:b/>
                                <w:sz w:val="22"/>
                              </w:rPr>
                            </w:pPr>
                            <w:r w:rsidRPr="00412F8C">
                              <w:rPr>
                                <w:rFonts w:cs="Arial"/>
                                <w:b/>
                                <w:sz w:val="22"/>
                              </w:rPr>
                              <w:t>Purpose:</w:t>
                            </w:r>
                          </w:p>
                          <w:p w:rsidR="00F067F7" w:rsidRPr="00412F8C" w:rsidRDefault="00023FB5" w:rsidP="00023FB5">
                            <w:pPr>
                              <w:rPr>
                                <w:sz w:val="22"/>
                              </w:rPr>
                            </w:pPr>
                            <w:proofErr w:type="gramStart"/>
                            <w:r w:rsidRPr="00412F8C">
                              <w:rPr>
                                <w:sz w:val="22"/>
                              </w:rPr>
                              <w:t>Provid</w:t>
                            </w:r>
                            <w:r>
                              <w:rPr>
                                <w:sz w:val="22"/>
                              </w:rPr>
                              <w:t>es</w:t>
                            </w:r>
                            <w:r w:rsidRPr="00412F8C">
                              <w:rPr>
                                <w:sz w:val="22"/>
                              </w:rPr>
                              <w:t xml:space="preserve"> a firm foundation for the proposed project, clearly defining the desired outcomes and project objectives proposed to achieve those outcomes.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5pt;margin-top:7.35pt;width:463.8pt;height:57.0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" fillcolor="white [3201]" strokeweight=".5pt">
                <v:textbox>
                  <w:txbxContent>
                    <w:p w:rsidR="00F067F7" w:rsidRPr="00412F8C" w:rsidRDefault="00F067F7" w:rsidP="005F7BA5">
                      <w:pPr>
                        <w:rPr>
                          <w:rFonts w:cs="Arial"/>
                          <w:b/>
                          <w:sz w:val="22"/>
                        </w:rPr>
                      </w:pPr>
                      <w:r w:rsidRPr="00412F8C">
                        <w:rPr>
                          <w:rFonts w:cs="Arial"/>
                          <w:b/>
                          <w:sz w:val="22"/>
                        </w:rPr>
                        <w:t>Purpose:</w:t>
                      </w:r>
                    </w:p>
                    <w:p w:rsidR="00F067F7" w:rsidRPr="00412F8C" w:rsidRDefault="00023FB5" w:rsidP="00023FB5">
                      <w:pPr>
                        <w:rPr>
                          <w:sz w:val="22"/>
                        </w:rPr>
                      </w:pPr>
                      <w:proofErr w:type="gramStart"/>
                      <w:r w:rsidRPr="00412F8C">
                        <w:rPr>
                          <w:sz w:val="22"/>
                        </w:rPr>
                        <w:t>Provid</w:t>
                      </w:r>
                      <w:r>
                        <w:rPr>
                          <w:sz w:val="22"/>
                        </w:rPr>
                        <w:t>es</w:t>
                      </w:r>
                      <w:r w:rsidRPr="00412F8C">
                        <w:rPr>
                          <w:sz w:val="22"/>
                        </w:rPr>
                        <w:t xml:space="preserve"> a firm foundation for the proposed project, clearly defining the desired outcomes and project objectives proposed to achieve those outcomes.</w:t>
                      </w:r>
                      <w:proofErr w:type="gramEnd"/>
                    </w:p>
                  </w:txbxContent>
                </v:textbox>
              </v:shape>
            </w:pict>
          </mc:Fallback>
        </mc:AlternateContent>
      </w:r>
    </w:p>
    <w:p w:rsidR="0058752C" w:rsidRPr="00FD5857" w:rsidRDefault="0058752C">
      <w:pPr>
        <w:rPr>
          <w:rFonts w:cs="Arial"/>
        </w:rPr>
      </w:pPr>
    </w:p>
    <w:p w:rsidR="00306410" w:rsidRPr="00C35F5B" w:rsidRDefault="005F7BA5" w:rsidP="00C35F5B">
      <w:pPr>
        <w:pStyle w:val="Heading3"/>
        <w:sectPr w:rsidR="00306410" w:rsidRPr="00C35F5B" w:rsidSect="001B49A1">
          <w:headerReference w:type="default" r:id="rId9"/>
          <w:footerReference w:type="default" r:id="rId10"/>
          <w:headerReference w:type="first" r:id="rId11"/>
          <w:footerReference w:type="first" r:id="rId12"/>
          <w:pgSz w:w="11906" w:h="16838"/>
          <w:pgMar w:top="1440" w:right="1440" w:bottom="1440" w:left="1134" w:header="709" w:footer="709" w:gutter="0"/>
          <w:cols w:space="708"/>
          <w:titlePg/>
          <w:docGrid w:linePitch="360"/>
        </w:sectPr>
      </w:pPr>
      <w:r w:rsidRPr="00FD5857">
        <w:br w:type="page"/>
      </w:r>
    </w:p>
    <w:p w:rsidR="008A78C9" w:rsidRDefault="002261EF" w:rsidP="00F344F6">
      <w:pPr>
        <w:pStyle w:val="Heading1"/>
      </w:pPr>
      <w:bookmarkStart w:id="1" w:name="_Toc2867512"/>
      <w:bookmarkStart w:id="2" w:name="_Toc18501943"/>
      <w:r>
        <w:lastRenderedPageBreak/>
        <w:t>Ba</w:t>
      </w:r>
      <w:r w:rsidR="008A78C9">
        <w:t>ckground</w:t>
      </w:r>
      <w:r w:rsidR="00E667BE">
        <w:t xml:space="preserve"> &amp; Rationale</w:t>
      </w:r>
      <w:bookmarkEnd w:id="1"/>
      <w:bookmarkEnd w:id="2"/>
    </w:p>
    <w:p w:rsidR="008B0FD3" w:rsidRDefault="008B0FD3" w:rsidP="008B0FD3">
      <w:r w:rsidRPr="008B0FD3">
        <w:t xml:space="preserve">In March 2018, </w:t>
      </w:r>
      <w:r>
        <w:t>the BMA</w:t>
      </w:r>
      <w:r w:rsidRPr="008B0FD3">
        <w:t xml:space="preserve"> published the Fatigue and Facilities charter, which outlines simple steps that can be taken to improve facilities and reduce fatigue, so </w:t>
      </w:r>
      <w:r w:rsidR="00A8186C">
        <w:t>junior doctors</w:t>
      </w:r>
      <w:r w:rsidRPr="008B0FD3">
        <w:t xml:space="preserve"> can safely, effectively and efficiently care for your patients.</w:t>
      </w:r>
    </w:p>
    <w:p w:rsidR="00A8186C" w:rsidRDefault="00A8186C" w:rsidP="008B0FD3">
      <w:r>
        <w:t xml:space="preserve">Junior doctors are </w:t>
      </w:r>
      <w:r w:rsidRPr="00A8186C">
        <w:t>meet</w:t>
      </w:r>
      <w:r>
        <w:t>ing</w:t>
      </w:r>
      <w:r w:rsidRPr="00A8186C">
        <w:t xml:space="preserve"> increasing demands in an overstretched health service; working more intense hours, routinely missing breaks and dealing with inadequate rest facilities. The BMA model Fatigue and Facilities charter includes recommended best practice and, while not mandatory, can be used to support an awareness campaign on good sleep practices.</w:t>
      </w:r>
    </w:p>
    <w:p w:rsidR="00A8186C" w:rsidRDefault="008E1D59" w:rsidP="008B0FD3">
      <w:r>
        <w:t xml:space="preserve">HEE have since given the trust £60 000 to improve the on call facilities for junior doctors on this site. </w:t>
      </w:r>
    </w:p>
    <w:p w:rsidR="00134740" w:rsidRDefault="00134740" w:rsidP="008B0FD3"/>
    <w:p w:rsidR="00396AFA" w:rsidRDefault="00396AFA" w:rsidP="008B0FD3">
      <w:r>
        <w:t xml:space="preserve">Current Facilities: </w:t>
      </w:r>
    </w:p>
    <w:p w:rsidR="00396AFA" w:rsidRDefault="00396AFA" w:rsidP="008B0FD3"/>
    <w:p w:rsidR="00396AFA" w:rsidRDefault="00396AFA" w:rsidP="008B0FD3">
      <w:r>
        <w:t>On-call facilities</w:t>
      </w:r>
      <w:r w:rsidR="00937D0F">
        <w:t xml:space="preserve"> on the Trust grounds</w:t>
      </w:r>
      <w:r>
        <w:t xml:space="preserve">: </w:t>
      </w:r>
    </w:p>
    <w:p w:rsidR="00937D0F" w:rsidRDefault="00284B29" w:rsidP="00937D0F">
      <w:r>
        <w:t>There are currently 9 rooms</w:t>
      </w:r>
      <w:r w:rsidR="00937D0F">
        <w:t xml:space="preserve"> for doctors that are on call; these </w:t>
      </w:r>
      <w:r>
        <w:t xml:space="preserve">are based in Victoria drive. </w:t>
      </w:r>
    </w:p>
    <w:p w:rsidR="00284B29" w:rsidRDefault="00284B29" w:rsidP="008B0FD3"/>
    <w:p w:rsidR="00646401" w:rsidRDefault="00646401" w:rsidP="008B0FD3">
      <w:r>
        <w:t xml:space="preserve">*Map to show location* </w:t>
      </w:r>
    </w:p>
    <w:p w:rsidR="00646401" w:rsidRDefault="00646401" w:rsidP="008B0FD3"/>
    <w:p w:rsidR="00646401" w:rsidRDefault="00646401" w:rsidP="008B0FD3">
      <w:r>
        <w:t xml:space="preserve">3 rooms are allocated to Paediatrics, Orthopaedics and Plastics. 6 rooms are open to use, and are booked out in advance by doctors that are on call. </w:t>
      </w:r>
      <w:r w:rsidR="00937D0F" w:rsidRPr="00937D0F">
        <w:t>On-call is when you are required by the employer to be available to return to work within 20 minutes or to give advice by telephone but are not normally expected to be working on site for the whole period.</w:t>
      </w:r>
      <w:r w:rsidR="00937D0F">
        <w:t xml:space="preserve"> </w:t>
      </w:r>
      <w:r>
        <w:t xml:space="preserve">Rooms will be available to doctors that will be unable to </w:t>
      </w:r>
      <w:r w:rsidR="00937D0F">
        <w:t xml:space="preserve">reach the Trust within 20 minutes of being contacted. </w:t>
      </w:r>
    </w:p>
    <w:p w:rsidR="00D86E8C" w:rsidRDefault="00D86E8C" w:rsidP="008B0FD3"/>
    <w:p w:rsidR="00937D0F" w:rsidRDefault="00937D0F" w:rsidP="008B0FD3">
      <w:r>
        <w:t xml:space="preserve">These rooms can be booked out free of charge if you are on call or if post night shift you do not feel safe enough to drive home you can use the room to rest for a couple of hours before travelling home. If you are between night shifts you are able to have a longer rest in the room before coming back to the Trust for your next night shift (Check with accommodation?). These rooms are also available to be hired out for personal use. </w:t>
      </w:r>
    </w:p>
    <w:p w:rsidR="00937D0F" w:rsidRDefault="00937D0F" w:rsidP="008B0FD3"/>
    <w:p w:rsidR="00937D0F" w:rsidRDefault="00937D0F" w:rsidP="008B0FD3">
      <w:r>
        <w:t xml:space="preserve">Night shift provision within SDH North: </w:t>
      </w:r>
    </w:p>
    <w:p w:rsidR="00AC2EE1" w:rsidRDefault="00AC2EE1" w:rsidP="008B0FD3">
      <w:r>
        <w:t>2 Anaesthetics</w:t>
      </w:r>
    </w:p>
    <w:p w:rsidR="00AC2EE1" w:rsidRDefault="00AC2EE1" w:rsidP="008B0FD3">
      <w:r>
        <w:t xml:space="preserve">1 Paediatrics </w:t>
      </w:r>
    </w:p>
    <w:p w:rsidR="00AC2EE1" w:rsidRDefault="00AC2EE1" w:rsidP="008B0FD3">
      <w:r>
        <w:t xml:space="preserve">2 </w:t>
      </w:r>
      <w:proofErr w:type="spellStart"/>
      <w:r>
        <w:t>Obs</w:t>
      </w:r>
      <w:proofErr w:type="spellEnd"/>
      <w:r>
        <w:t xml:space="preserve"> and </w:t>
      </w:r>
      <w:proofErr w:type="spellStart"/>
      <w:r>
        <w:t>Gynae</w:t>
      </w:r>
      <w:proofErr w:type="spellEnd"/>
      <w:r>
        <w:t xml:space="preserve"> </w:t>
      </w:r>
    </w:p>
    <w:p w:rsidR="00AC2EE1" w:rsidRDefault="00AC2EE1" w:rsidP="008B0FD3"/>
    <w:p w:rsidR="00D86E8C" w:rsidRDefault="00D86E8C" w:rsidP="008B0FD3">
      <w:r>
        <w:t xml:space="preserve">Rest room that is used by the night team also on the orthopaedic </w:t>
      </w:r>
      <w:r w:rsidR="00A4227E">
        <w:t>corridor</w:t>
      </w:r>
      <w:r>
        <w:t xml:space="preserve"> consists of 2 outdated recliner chairs, a kitchen area and a large desk taking up space in the room with 2 computers. </w:t>
      </w:r>
    </w:p>
    <w:p w:rsidR="00AC7E40" w:rsidRDefault="00AC7E40" w:rsidP="008B0FD3"/>
    <w:p w:rsidR="00AC7E40" w:rsidRDefault="00AC7E40" w:rsidP="00AC7E40">
      <w:pPr>
        <w:pStyle w:val="Heading1"/>
      </w:pPr>
      <w:bookmarkStart w:id="3" w:name="_Toc18501944"/>
      <w:r>
        <w:t>Terms of Reference</w:t>
      </w:r>
      <w:bookmarkEnd w:id="3"/>
      <w:r>
        <w:t xml:space="preserve"> </w:t>
      </w:r>
    </w:p>
    <w:p w:rsidR="00AC7E40" w:rsidRDefault="00AC7E40" w:rsidP="00AC7E40">
      <w:r>
        <w:t xml:space="preserve">A project management team (PMT) will be established for this project using PRINCE2 based project management methodology. This </w:t>
      </w:r>
      <w:proofErr w:type="spellStart"/>
      <w:r>
        <w:t>Priject</w:t>
      </w:r>
      <w:proofErr w:type="spellEnd"/>
      <w:r>
        <w:t xml:space="preserve"> Initiation Document (PID) details the scope, objectives, benefits and risks associated with the project. The PMT will develop and implementation plan that describes how the project objectives are to be achieved and against which progress will be managed. We will set up a project team with a number of individuals that have investment in the project, </w:t>
      </w:r>
    </w:p>
    <w:p w:rsidR="00AC7E40" w:rsidRDefault="00AC7E40" w:rsidP="00AC7E40"/>
    <w:p w:rsidR="00AC7E40" w:rsidRDefault="00AC7E40" w:rsidP="00AC7E40">
      <w:r>
        <w:t xml:space="preserve">Junior Doctors, </w:t>
      </w:r>
    </w:p>
    <w:p w:rsidR="00AC7E40" w:rsidRDefault="00AC7E40" w:rsidP="00AC7E40">
      <w:r>
        <w:t xml:space="preserve">Accommodation, </w:t>
      </w:r>
    </w:p>
    <w:p w:rsidR="00AC7E40" w:rsidRDefault="00AC7E40" w:rsidP="00AC7E40">
      <w:r>
        <w:t xml:space="preserve">Guardian for Safe Working Hours, </w:t>
      </w:r>
    </w:p>
    <w:p w:rsidR="00AC7E40" w:rsidRDefault="00AC7E40" w:rsidP="00AC7E40">
      <w:r>
        <w:t>Estates and Project Support</w:t>
      </w:r>
    </w:p>
    <w:p w:rsidR="00AC7E40" w:rsidRDefault="00AC7E40" w:rsidP="00AC7E40">
      <w:r>
        <w:t xml:space="preserve">Hospital at night representative </w:t>
      </w:r>
    </w:p>
    <w:p w:rsidR="00AC7E40" w:rsidRDefault="00AC7E40" w:rsidP="00AC7E40">
      <w:r>
        <w:t>Cleaning team representative</w:t>
      </w:r>
    </w:p>
    <w:p w:rsidR="003F243D" w:rsidRPr="00605473" w:rsidRDefault="003F243D" w:rsidP="00C35F5B">
      <w:pPr>
        <w:jc w:val="right"/>
      </w:pPr>
    </w:p>
    <w:p w:rsidR="00F640BC" w:rsidRDefault="00FD1605" w:rsidP="00F344F6">
      <w:pPr>
        <w:pStyle w:val="Heading1"/>
      </w:pPr>
      <w:bookmarkStart w:id="4" w:name="_Toc2867513"/>
      <w:bookmarkStart w:id="5" w:name="_Toc18501945"/>
      <w:r>
        <w:t>Desired</w:t>
      </w:r>
      <w:r w:rsidR="0058752C" w:rsidRPr="00FD5857">
        <w:t xml:space="preserve"> outcome</w:t>
      </w:r>
      <w:r w:rsidR="00362981">
        <w:t>s</w:t>
      </w:r>
      <w:bookmarkEnd w:id="4"/>
      <w:bookmarkEnd w:id="5"/>
      <w:r w:rsidR="007A451D" w:rsidRPr="00FD5857">
        <w:t xml:space="preserve"> </w:t>
      </w:r>
    </w:p>
    <w:p w:rsidR="00C6668E" w:rsidRDefault="00266347" w:rsidP="008B0FD3">
      <w:r>
        <w:t xml:space="preserve">The development, improvement or utilisation of two areas: </w:t>
      </w:r>
    </w:p>
    <w:p w:rsidR="00266347" w:rsidRDefault="00266347" w:rsidP="008B0FD3">
      <w:r>
        <w:br/>
        <w:t xml:space="preserve">Common Room: </w:t>
      </w:r>
    </w:p>
    <w:p w:rsidR="00266347" w:rsidRDefault="00266347" w:rsidP="00266347">
      <w:pPr>
        <w:pStyle w:val="ListParagraph"/>
        <w:numPr>
          <w:ilvl w:val="0"/>
          <w:numId w:val="33"/>
        </w:numPr>
      </w:pPr>
      <w:r>
        <w:t>Easily accessible for all junior doctors with appropriate rest areas 24 hours a day, seven days a week, allowing staff to nap during breaks.</w:t>
      </w:r>
    </w:p>
    <w:p w:rsidR="00266347" w:rsidRDefault="00266347" w:rsidP="00266347">
      <w:pPr>
        <w:pStyle w:val="ListParagraph"/>
        <w:numPr>
          <w:ilvl w:val="0"/>
          <w:numId w:val="33"/>
        </w:numPr>
      </w:pPr>
      <w:r>
        <w:t>Ensure nap/rest areas are separate from food preparation or routine break areas, and that the mess is not used for organised shift handovers or other clinical work – it should be an area of rest and not a clinical environment.</w:t>
      </w:r>
    </w:p>
    <w:p w:rsidR="00266347" w:rsidRDefault="00266347" w:rsidP="00266347">
      <w:pPr>
        <w:pStyle w:val="ListParagraph"/>
        <w:numPr>
          <w:ilvl w:val="0"/>
          <w:numId w:val="33"/>
        </w:numPr>
      </w:pPr>
      <w:r>
        <w:t>Provide these areas on site for staff (not necessarily exclusively junior doctors and could be shared with other departments), wherever is most appropriate:</w:t>
      </w:r>
    </w:p>
    <w:p w:rsidR="00266347" w:rsidRDefault="00266347" w:rsidP="00266347">
      <w:pPr>
        <w:pStyle w:val="ListParagraph"/>
        <w:numPr>
          <w:ilvl w:val="1"/>
          <w:numId w:val="33"/>
        </w:numPr>
      </w:pPr>
      <w:r>
        <w:t>lounge (with power points, telephone connection and TV aerial)</w:t>
      </w:r>
    </w:p>
    <w:p w:rsidR="00266347" w:rsidRDefault="00266347" w:rsidP="00266347">
      <w:pPr>
        <w:pStyle w:val="ListParagraph"/>
        <w:numPr>
          <w:ilvl w:val="1"/>
          <w:numId w:val="33"/>
        </w:numPr>
      </w:pPr>
      <w:r>
        <w:t>office/study area (with power points, telephone connection and internet access)</w:t>
      </w:r>
    </w:p>
    <w:p w:rsidR="00266347" w:rsidRDefault="00266347" w:rsidP="00266347">
      <w:pPr>
        <w:pStyle w:val="ListParagraph"/>
        <w:numPr>
          <w:ilvl w:val="1"/>
          <w:numId w:val="33"/>
        </w:numPr>
      </w:pPr>
      <w:r>
        <w:t>kitchen (with sink, hotplate, microwave, toaster, fridge, freezer, kettle, coffee machine and supply of tea, coffee, milk and bread</w:t>
      </w:r>
      <w:r w:rsidR="00A57768">
        <w:t xml:space="preserve"> and food storage</w:t>
      </w:r>
      <w:r>
        <w:t>)</w:t>
      </w:r>
    </w:p>
    <w:p w:rsidR="00266347" w:rsidRDefault="00266347" w:rsidP="00266347">
      <w:pPr>
        <w:pStyle w:val="ListParagraph"/>
        <w:numPr>
          <w:ilvl w:val="1"/>
          <w:numId w:val="33"/>
        </w:numPr>
      </w:pPr>
      <w:r>
        <w:t>changing facilities and showers</w:t>
      </w:r>
    </w:p>
    <w:p w:rsidR="00266347" w:rsidRDefault="00266347" w:rsidP="00266347">
      <w:pPr>
        <w:pStyle w:val="ListParagraph"/>
        <w:numPr>
          <w:ilvl w:val="1"/>
          <w:numId w:val="33"/>
        </w:numPr>
      </w:pPr>
      <w:r>
        <w:t>storage area including lockers for doctors</w:t>
      </w:r>
    </w:p>
    <w:p w:rsidR="00266347" w:rsidRDefault="00266347" w:rsidP="00266347">
      <w:pPr>
        <w:pStyle w:val="ListParagraph"/>
        <w:numPr>
          <w:ilvl w:val="0"/>
          <w:numId w:val="33"/>
        </w:numPr>
      </w:pPr>
      <w:r>
        <w:t>Make hot food available if the canteen is closed, through a supply of microwave meals or a similar arrangement. Supplies should be sufficient for all staff on duty, readily accessible to doctors in training, and regularly restocked. Offer card payment or change machines where necessary.</w:t>
      </w:r>
    </w:p>
    <w:p w:rsidR="00727B1F" w:rsidRDefault="00727B1F" w:rsidP="00266347">
      <w:pPr>
        <w:pStyle w:val="ListParagraph"/>
        <w:numPr>
          <w:ilvl w:val="0"/>
          <w:numId w:val="33"/>
        </w:numPr>
      </w:pPr>
      <w:r>
        <w:t xml:space="preserve">The common area would be best for all junior doctors overnight rather than having separate facilities. </w:t>
      </w:r>
    </w:p>
    <w:p w:rsidR="00482768" w:rsidRDefault="00482768" w:rsidP="00266347">
      <w:pPr>
        <w:pStyle w:val="ListParagraph"/>
        <w:numPr>
          <w:ilvl w:val="0"/>
          <w:numId w:val="33"/>
        </w:numPr>
      </w:pPr>
      <w:r>
        <w:t xml:space="preserve">Ideally north of the link bridge </w:t>
      </w:r>
    </w:p>
    <w:p w:rsidR="00266347" w:rsidRDefault="00266347" w:rsidP="00266347"/>
    <w:p w:rsidR="00A4227E" w:rsidRDefault="00266347" w:rsidP="008B0FD3">
      <w:r>
        <w:t xml:space="preserve">Sleep area: </w:t>
      </w:r>
    </w:p>
    <w:p w:rsidR="00A4227E" w:rsidRDefault="00A4227E" w:rsidP="00A4227E">
      <w:pPr>
        <w:pStyle w:val="ListParagraph"/>
        <w:numPr>
          <w:ilvl w:val="0"/>
          <w:numId w:val="39"/>
        </w:numPr>
      </w:pPr>
      <w:r>
        <w:t xml:space="preserve">On call facilities in the accommodation on the hospital grounds to be easily accessible to the hospital. </w:t>
      </w:r>
    </w:p>
    <w:p w:rsidR="00A4227E" w:rsidRDefault="00A4227E" w:rsidP="00A4227E">
      <w:pPr>
        <w:pStyle w:val="ListParagraph"/>
        <w:numPr>
          <w:ilvl w:val="0"/>
          <w:numId w:val="39"/>
        </w:numPr>
      </w:pPr>
      <w:r>
        <w:t xml:space="preserve">Rooms to be available for members of staff </w:t>
      </w:r>
      <w:r w:rsidR="00B762C9">
        <w:t xml:space="preserve">to rest </w:t>
      </w:r>
      <w:r>
        <w:t xml:space="preserve">post night shift </w:t>
      </w:r>
      <w:r w:rsidR="00B762C9">
        <w:t xml:space="preserve">if they do not feel comfortable travelling home. If you are between night shifts that room should be available to you to sleep before coming back to the trust for their next shift. </w:t>
      </w:r>
    </w:p>
    <w:p w:rsidR="00B762C9" w:rsidRDefault="00B762C9" w:rsidP="00B762C9"/>
    <w:p w:rsidR="00B762C9" w:rsidRDefault="00727B1F" w:rsidP="00B762C9">
      <w:pPr>
        <w:pStyle w:val="ListParagraph"/>
        <w:numPr>
          <w:ilvl w:val="0"/>
          <w:numId w:val="35"/>
        </w:numPr>
      </w:pPr>
      <w:r>
        <w:t xml:space="preserve">The charter sets out: </w:t>
      </w:r>
      <w:r w:rsidR="00B762C9">
        <w:t xml:space="preserve">Make sleep facilities available free of charge for all staff </w:t>
      </w:r>
      <w:proofErr w:type="gramStart"/>
      <w:r w:rsidR="00B762C9">
        <w:t>who</w:t>
      </w:r>
      <w:proofErr w:type="gramEnd"/>
      <w:r w:rsidR="00B762C9">
        <w:t xml:space="preserve"> are rostered or voluntarily resident on-call at night. An individual room should be provided, with:</w:t>
      </w:r>
    </w:p>
    <w:p w:rsidR="00B762C9" w:rsidRDefault="00B762C9" w:rsidP="00B762C9">
      <w:pPr>
        <w:pStyle w:val="ListParagraph"/>
        <w:numPr>
          <w:ilvl w:val="1"/>
          <w:numId w:val="35"/>
        </w:numPr>
      </w:pPr>
      <w:r>
        <w:t>a bed, of good quality, with linen changes every three days and for every new occupant</w:t>
      </w:r>
    </w:p>
    <w:p w:rsidR="00B762C9" w:rsidRDefault="00B762C9" w:rsidP="00B762C9">
      <w:pPr>
        <w:pStyle w:val="ListParagraph"/>
        <w:numPr>
          <w:ilvl w:val="1"/>
          <w:numId w:val="35"/>
        </w:numPr>
      </w:pPr>
      <w:r>
        <w:t>an independently controlled source of heating</w:t>
      </w:r>
    </w:p>
    <w:p w:rsidR="00B762C9" w:rsidRDefault="00B762C9" w:rsidP="00B762C9">
      <w:pPr>
        <w:pStyle w:val="ListParagraph"/>
        <w:numPr>
          <w:ilvl w:val="1"/>
          <w:numId w:val="35"/>
        </w:numPr>
      </w:pPr>
      <w:r>
        <w:t>towels, changed daily and for every new occupant</w:t>
      </w:r>
    </w:p>
    <w:p w:rsidR="00B762C9" w:rsidRDefault="00B762C9" w:rsidP="00B762C9">
      <w:pPr>
        <w:pStyle w:val="ListParagraph"/>
        <w:numPr>
          <w:ilvl w:val="1"/>
          <w:numId w:val="35"/>
        </w:numPr>
      </w:pPr>
      <w:r>
        <w:t>a telephone with access to hospital switchboard</w:t>
      </w:r>
    </w:p>
    <w:p w:rsidR="00B762C9" w:rsidRDefault="00B762C9" w:rsidP="00B762C9">
      <w:pPr>
        <w:pStyle w:val="ListParagraph"/>
        <w:numPr>
          <w:ilvl w:val="1"/>
          <w:numId w:val="35"/>
        </w:numPr>
      </w:pPr>
      <w:r>
        <w:t>electrical power points</w:t>
      </w:r>
    </w:p>
    <w:p w:rsidR="00B762C9" w:rsidRDefault="00B762C9" w:rsidP="00B762C9">
      <w:pPr>
        <w:pStyle w:val="ListParagraph"/>
        <w:numPr>
          <w:ilvl w:val="1"/>
          <w:numId w:val="35"/>
        </w:numPr>
      </w:pPr>
      <w:r>
        <w:t>Adequate sound- and light-proofing to allow good quality sleep day and night.</w:t>
      </w:r>
    </w:p>
    <w:p w:rsidR="00B762C9" w:rsidRPr="00727B1F" w:rsidRDefault="00727B1F" w:rsidP="00727B1F">
      <w:pPr>
        <w:pStyle w:val="ListParagraph"/>
        <w:numPr>
          <w:ilvl w:val="0"/>
          <w:numId w:val="39"/>
        </w:numPr>
        <w:rPr>
          <w:rFonts w:cs="Arial"/>
          <w:szCs w:val="20"/>
        </w:rPr>
      </w:pPr>
      <w:r w:rsidRPr="00727B1F">
        <w:rPr>
          <w:rFonts w:cs="Arial"/>
          <w:szCs w:val="20"/>
        </w:rPr>
        <w:t xml:space="preserve">On top of what is already available the Trust is looking to fund resting facilities for the following: </w:t>
      </w:r>
    </w:p>
    <w:p w:rsidR="00727B1F" w:rsidRPr="00727B1F" w:rsidRDefault="00727B1F" w:rsidP="00727B1F">
      <w:pPr>
        <w:pStyle w:val="NormalWeb"/>
        <w:numPr>
          <w:ilvl w:val="1"/>
          <w:numId w:val="39"/>
        </w:numPr>
        <w:rPr>
          <w:rFonts w:ascii="Arial" w:hAnsi="Arial" w:cs="Arial"/>
          <w:color w:val="000000"/>
          <w:sz w:val="20"/>
          <w:szCs w:val="20"/>
        </w:rPr>
      </w:pPr>
      <w:r w:rsidRPr="00727B1F">
        <w:rPr>
          <w:rFonts w:ascii="Arial" w:hAnsi="Arial" w:cs="Arial"/>
          <w:color w:val="000000"/>
          <w:sz w:val="20"/>
          <w:szCs w:val="20"/>
        </w:rPr>
        <w:t>2 for ED</w:t>
      </w:r>
    </w:p>
    <w:p w:rsidR="00727B1F" w:rsidRPr="00727B1F" w:rsidRDefault="00727B1F" w:rsidP="00727B1F">
      <w:pPr>
        <w:pStyle w:val="NormalWeb"/>
        <w:numPr>
          <w:ilvl w:val="1"/>
          <w:numId w:val="39"/>
        </w:numPr>
        <w:rPr>
          <w:rFonts w:ascii="Arial" w:hAnsi="Arial" w:cs="Arial"/>
          <w:color w:val="000000"/>
          <w:sz w:val="20"/>
          <w:szCs w:val="20"/>
        </w:rPr>
      </w:pPr>
      <w:r w:rsidRPr="00727B1F">
        <w:rPr>
          <w:rFonts w:ascii="Arial" w:hAnsi="Arial" w:cs="Arial"/>
          <w:color w:val="000000"/>
          <w:sz w:val="20"/>
          <w:szCs w:val="20"/>
        </w:rPr>
        <w:t>2 for medicine</w:t>
      </w:r>
    </w:p>
    <w:p w:rsidR="00727B1F" w:rsidRPr="00727B1F" w:rsidRDefault="00727B1F" w:rsidP="00727B1F">
      <w:pPr>
        <w:pStyle w:val="NormalWeb"/>
        <w:numPr>
          <w:ilvl w:val="1"/>
          <w:numId w:val="39"/>
        </w:numPr>
        <w:rPr>
          <w:rFonts w:ascii="Arial" w:hAnsi="Arial" w:cs="Arial"/>
          <w:color w:val="000000"/>
          <w:sz w:val="20"/>
          <w:szCs w:val="20"/>
        </w:rPr>
      </w:pPr>
      <w:r w:rsidRPr="00727B1F">
        <w:rPr>
          <w:rFonts w:ascii="Arial" w:hAnsi="Arial" w:cs="Arial"/>
          <w:color w:val="000000"/>
          <w:sz w:val="20"/>
          <w:szCs w:val="20"/>
        </w:rPr>
        <w:t>2 for surgery</w:t>
      </w:r>
    </w:p>
    <w:p w:rsidR="00727B1F" w:rsidRPr="00727B1F" w:rsidRDefault="00727B1F" w:rsidP="00727B1F">
      <w:pPr>
        <w:pStyle w:val="ListParagraph"/>
        <w:numPr>
          <w:ilvl w:val="1"/>
          <w:numId w:val="39"/>
        </w:numPr>
        <w:rPr>
          <w:rFonts w:cs="Arial"/>
          <w:szCs w:val="20"/>
        </w:rPr>
      </w:pPr>
      <w:r w:rsidRPr="00727B1F">
        <w:rPr>
          <w:rFonts w:cs="Arial"/>
          <w:szCs w:val="20"/>
        </w:rPr>
        <w:t xml:space="preserve">1 more for  Paediatrics </w:t>
      </w:r>
    </w:p>
    <w:p w:rsidR="00482768" w:rsidRPr="00727B1F" w:rsidRDefault="00482768" w:rsidP="00EA78EE">
      <w:pPr>
        <w:pStyle w:val="ListParagraph"/>
        <w:numPr>
          <w:ilvl w:val="0"/>
          <w:numId w:val="39"/>
        </w:numPr>
        <w:rPr>
          <w:rFonts w:cs="Arial"/>
          <w:szCs w:val="20"/>
        </w:rPr>
      </w:pPr>
      <w:r w:rsidRPr="00727B1F">
        <w:rPr>
          <w:rFonts w:cs="Arial"/>
          <w:szCs w:val="20"/>
        </w:rPr>
        <w:t>I</w:t>
      </w:r>
      <w:r w:rsidR="00727B1F">
        <w:rPr>
          <w:rFonts w:cs="Arial"/>
          <w:szCs w:val="20"/>
        </w:rPr>
        <w:t xml:space="preserve">deally </w:t>
      </w:r>
      <w:r w:rsidR="00AD6FC0">
        <w:rPr>
          <w:rFonts w:cs="Arial"/>
          <w:szCs w:val="20"/>
        </w:rPr>
        <w:t>north</w:t>
      </w:r>
      <w:r w:rsidR="00727B1F">
        <w:rPr>
          <w:rFonts w:cs="Arial"/>
          <w:szCs w:val="20"/>
        </w:rPr>
        <w:t xml:space="preserve"> of the link bridge, they do not need to be co-located. </w:t>
      </w:r>
    </w:p>
    <w:p w:rsidR="00482768" w:rsidRDefault="00482768" w:rsidP="00EA78EE">
      <w:pPr>
        <w:pStyle w:val="ListParagraph"/>
        <w:numPr>
          <w:ilvl w:val="0"/>
          <w:numId w:val="39"/>
        </w:numPr>
      </w:pPr>
      <w:r>
        <w:t xml:space="preserve">Needs to be accessible for use from 8pm – 8am </w:t>
      </w:r>
    </w:p>
    <w:p w:rsidR="00266347" w:rsidRDefault="00266347" w:rsidP="008B0FD3"/>
    <w:p w:rsidR="008B0FD3" w:rsidRPr="008B0FD3" w:rsidRDefault="008B0FD3" w:rsidP="008B0FD3"/>
    <w:p w:rsidR="002C182B" w:rsidRDefault="002C182B" w:rsidP="0058752C">
      <w:pPr>
        <w:rPr>
          <w:rFonts w:cs="Arial"/>
        </w:rPr>
      </w:pPr>
    </w:p>
    <w:p w:rsidR="003F243D" w:rsidRDefault="003F243D" w:rsidP="003F243D">
      <w:pPr>
        <w:pStyle w:val="Heading1"/>
      </w:pPr>
      <w:bookmarkStart w:id="6" w:name="_Toc18501946"/>
      <w:r>
        <w:lastRenderedPageBreak/>
        <w:t>Proposed benefits</w:t>
      </w:r>
      <w:bookmarkEnd w:id="6"/>
    </w:p>
    <w:p w:rsidR="00AD6FC0" w:rsidRDefault="00AD6FC0" w:rsidP="00AD6FC0">
      <w:r>
        <w:t>Doctors (and other clinical staff) are at an increased risk of fatigue because they routinely, and are increasingly, working long hours, and exposed to excessive and high intensity workloads.</w:t>
      </w:r>
    </w:p>
    <w:p w:rsidR="00AD6FC0" w:rsidRDefault="00AD6FC0" w:rsidP="00266347"/>
    <w:p w:rsidR="00266347" w:rsidRDefault="00266347" w:rsidP="00266347">
      <w:r>
        <w:t xml:space="preserve">We would be improving our facilities so that </w:t>
      </w:r>
      <w:r w:rsidR="00115386">
        <w:t xml:space="preserve">the Trust </w:t>
      </w:r>
      <w:r>
        <w:t>meet</w:t>
      </w:r>
      <w:r w:rsidR="00115386">
        <w:t>s</w:t>
      </w:r>
      <w:r>
        <w:t xml:space="preserve"> the BMA fatigue and facilities charter, ensuring that junior doctors can effectively and efficiently deliver care for our patients. </w:t>
      </w:r>
    </w:p>
    <w:p w:rsidR="004C68B7" w:rsidRDefault="004C68B7" w:rsidP="004C68B7">
      <w:pPr>
        <w:pStyle w:val="ListParagraph"/>
        <w:numPr>
          <w:ilvl w:val="0"/>
          <w:numId w:val="39"/>
        </w:numPr>
      </w:pPr>
      <w:r>
        <w:t xml:space="preserve">An improved staff environment, so improving staff morale </w:t>
      </w:r>
    </w:p>
    <w:p w:rsidR="004C68B7" w:rsidRDefault="004C68B7" w:rsidP="004C68B7">
      <w:pPr>
        <w:pStyle w:val="ListParagraph"/>
        <w:numPr>
          <w:ilvl w:val="0"/>
          <w:numId w:val="39"/>
        </w:numPr>
      </w:pPr>
      <w:r>
        <w:t xml:space="preserve">Safer care for patients as their JDs have an area to rest </w:t>
      </w:r>
    </w:p>
    <w:p w:rsidR="00DC3F7B" w:rsidRDefault="00115386" w:rsidP="00DC3F7B">
      <w:r>
        <w:t xml:space="preserve">It has been proved that providing staff with facilities to rest or nap during a night shift improves safety, it makes the doctor safer to work and reduces the number of accidents made during a night shift. By providing appropriate spaces for junior doctors to rest and nap during breaks on night shift we can improve staff and patient safety. </w:t>
      </w:r>
    </w:p>
    <w:p w:rsidR="00A514D0" w:rsidRDefault="00DB021E" w:rsidP="00A514D0">
      <w:hyperlink r:id="rId13" w:history="1">
        <w:r w:rsidR="00A514D0" w:rsidRPr="00EB49DF">
          <w:rPr>
            <w:rStyle w:val="Hyperlink"/>
          </w:rPr>
          <w:t>https://www.bmj.com/content/355/bmj.i6255</w:t>
        </w:r>
      </w:hyperlink>
      <w:r w:rsidR="00A514D0">
        <w:t xml:space="preserve"> </w:t>
      </w:r>
      <w:r w:rsidR="00115386">
        <w:t xml:space="preserve">- would be good to see the whole article- BMJ account needed. </w:t>
      </w:r>
    </w:p>
    <w:p w:rsidR="00E6741F" w:rsidRDefault="00E6741F" w:rsidP="003F243D">
      <w:pPr>
        <w:spacing w:after="0"/>
        <w:rPr>
          <w:rFonts w:cs="Arial"/>
          <w:i/>
          <w:color w:val="000099"/>
        </w:rPr>
      </w:pPr>
    </w:p>
    <w:p w:rsidR="003F243D" w:rsidRPr="003F243D" w:rsidRDefault="003F243D" w:rsidP="003F243D">
      <w:pPr>
        <w:rPr>
          <w:color w:val="000099"/>
        </w:rPr>
      </w:pPr>
    </w:p>
    <w:p w:rsidR="0058752C" w:rsidRPr="00FD5857" w:rsidRDefault="000C6268" w:rsidP="00F344F6">
      <w:pPr>
        <w:pStyle w:val="Heading1"/>
      </w:pPr>
      <w:bookmarkStart w:id="7" w:name="_Toc2867516"/>
      <w:bookmarkStart w:id="8" w:name="_Toc18501947"/>
      <w:r w:rsidRPr="00FD5857">
        <w:t>Scope</w:t>
      </w:r>
      <w:bookmarkEnd w:id="7"/>
      <w:bookmarkEnd w:id="8"/>
    </w:p>
    <w:p w:rsidR="008E1D59" w:rsidRDefault="008E1D59" w:rsidP="00FD587E">
      <w:pPr>
        <w:rPr>
          <w:rFonts w:cs="Arial"/>
        </w:rPr>
      </w:pPr>
      <w:r>
        <w:rPr>
          <w:rFonts w:cs="Arial"/>
        </w:rPr>
        <w:t>The scope of this project includes</w:t>
      </w:r>
      <w:r w:rsidRPr="008E1D59">
        <w:rPr>
          <w:rFonts w:cs="Arial"/>
        </w:rPr>
        <w:t xml:space="preserve"> development of the two main areas to provide </w:t>
      </w:r>
      <w:r>
        <w:rPr>
          <w:rFonts w:cs="Arial"/>
        </w:rPr>
        <w:t xml:space="preserve">better on call facilities for junior doctors, the common room and sleep area. This may cross over and include the current </w:t>
      </w:r>
      <w:proofErr w:type="gramStart"/>
      <w:r>
        <w:rPr>
          <w:rFonts w:cs="Arial"/>
        </w:rPr>
        <w:t>doctors</w:t>
      </w:r>
      <w:proofErr w:type="gramEnd"/>
      <w:r>
        <w:rPr>
          <w:rFonts w:cs="Arial"/>
        </w:rPr>
        <w:t xml:space="preserve"> mess and use of its estate. The scope of this project does not include the improvement of facilities in the mess itself as this is a paid function that Junior Doctors sign up to. </w:t>
      </w:r>
    </w:p>
    <w:p w:rsidR="003F243D" w:rsidRPr="003F243D" w:rsidRDefault="003F243D" w:rsidP="002261EF">
      <w:pPr>
        <w:rPr>
          <w:rFonts w:cs="Arial"/>
          <w:color w:val="000099"/>
        </w:rPr>
      </w:pPr>
    </w:p>
    <w:p w:rsidR="007D3D98" w:rsidRDefault="00D830AE" w:rsidP="00F344F6">
      <w:pPr>
        <w:pStyle w:val="Heading1"/>
      </w:pPr>
      <w:bookmarkStart w:id="9" w:name="_Toc2867517"/>
      <w:bookmarkStart w:id="10" w:name="_Toc18501948"/>
      <w:r>
        <w:t>Project Plan</w:t>
      </w:r>
      <w:bookmarkEnd w:id="9"/>
      <w:bookmarkEnd w:id="10"/>
    </w:p>
    <w:p w:rsidR="00EF75F3" w:rsidRDefault="00EF75F3" w:rsidP="007D3D98">
      <w:pPr>
        <w:rPr>
          <w:rFonts w:cs="Arial"/>
          <w:i/>
          <w:color w:val="000099"/>
        </w:rPr>
      </w:pPr>
    </w:p>
    <w:tbl>
      <w:tblPr>
        <w:tblStyle w:val="TableGrid"/>
        <w:tblW w:w="0" w:type="auto"/>
        <w:tblInd w:w="108" w:type="dxa"/>
        <w:tblLook w:val="04A0" w:firstRow="1" w:lastRow="0" w:firstColumn="1" w:lastColumn="0" w:noHBand="0" w:noVBand="1"/>
      </w:tblPr>
      <w:tblGrid>
        <w:gridCol w:w="4253"/>
        <w:gridCol w:w="2410"/>
        <w:gridCol w:w="2616"/>
      </w:tblGrid>
      <w:tr w:rsidR="007D3D98" w:rsidTr="003F243D">
        <w:trPr>
          <w:trHeight w:val="229"/>
        </w:trPr>
        <w:tc>
          <w:tcPr>
            <w:tcW w:w="4253" w:type="dxa"/>
          </w:tcPr>
          <w:p w:rsidR="007D3D98" w:rsidRPr="00EE6BF3" w:rsidRDefault="00FE4DC7" w:rsidP="00D9414F">
            <w:pPr>
              <w:rPr>
                <w:rFonts w:cs="Arial"/>
                <w:b/>
              </w:rPr>
            </w:pPr>
            <w:r>
              <w:rPr>
                <w:rFonts w:cs="Arial"/>
                <w:b/>
              </w:rPr>
              <w:t xml:space="preserve">Key </w:t>
            </w:r>
            <w:r w:rsidR="00EF75F3">
              <w:rPr>
                <w:rFonts w:cs="Arial"/>
                <w:b/>
              </w:rPr>
              <w:t>Milestone</w:t>
            </w:r>
          </w:p>
        </w:tc>
        <w:tc>
          <w:tcPr>
            <w:tcW w:w="2410" w:type="dxa"/>
          </w:tcPr>
          <w:p w:rsidR="007D3D98" w:rsidRPr="00EE6BF3" w:rsidRDefault="00EF75F3" w:rsidP="00D9414F">
            <w:pPr>
              <w:rPr>
                <w:rFonts w:cs="Arial"/>
                <w:b/>
              </w:rPr>
            </w:pPr>
            <w:r>
              <w:rPr>
                <w:rFonts w:cs="Arial"/>
                <w:b/>
              </w:rPr>
              <w:t>Delivery Date</w:t>
            </w:r>
          </w:p>
        </w:tc>
        <w:tc>
          <w:tcPr>
            <w:tcW w:w="2616" w:type="dxa"/>
          </w:tcPr>
          <w:p w:rsidR="007D3D98" w:rsidRPr="00EE6BF3" w:rsidRDefault="00EF75F3" w:rsidP="00D9414F">
            <w:pPr>
              <w:rPr>
                <w:rFonts w:cs="Arial"/>
                <w:b/>
              </w:rPr>
            </w:pPr>
            <w:r>
              <w:rPr>
                <w:rFonts w:cs="Arial"/>
                <w:b/>
              </w:rPr>
              <w:t>Responsible</w:t>
            </w:r>
          </w:p>
        </w:tc>
      </w:tr>
      <w:tr w:rsidR="007D3D98" w:rsidTr="003F243D">
        <w:trPr>
          <w:trHeight w:val="260"/>
        </w:trPr>
        <w:tc>
          <w:tcPr>
            <w:tcW w:w="4253" w:type="dxa"/>
          </w:tcPr>
          <w:p w:rsidR="007D3D98" w:rsidRDefault="00EA78EE" w:rsidP="00D9414F">
            <w:pPr>
              <w:rPr>
                <w:rFonts w:cs="Arial"/>
              </w:rPr>
            </w:pPr>
            <w:r>
              <w:rPr>
                <w:rFonts w:cs="Arial"/>
              </w:rPr>
              <w:t xml:space="preserve">Develop the case for need, meet with the junior doctors working group and discuss criteria for options. </w:t>
            </w:r>
            <w:r w:rsidR="006F440F">
              <w:rPr>
                <w:rFonts w:cs="Arial"/>
              </w:rPr>
              <w:t>Develop PID</w:t>
            </w:r>
          </w:p>
        </w:tc>
        <w:tc>
          <w:tcPr>
            <w:tcW w:w="2410" w:type="dxa"/>
          </w:tcPr>
          <w:p w:rsidR="007D3D98" w:rsidRDefault="00894FFE" w:rsidP="00D9414F">
            <w:pPr>
              <w:rPr>
                <w:rFonts w:cs="Arial"/>
              </w:rPr>
            </w:pPr>
            <w:r>
              <w:rPr>
                <w:rFonts w:cs="Arial"/>
              </w:rPr>
              <w:t>Sept</w:t>
            </w:r>
            <w:r w:rsidR="00B126B5">
              <w:rPr>
                <w:rFonts w:cs="Arial"/>
              </w:rPr>
              <w:t xml:space="preserve"> 19 </w:t>
            </w:r>
          </w:p>
        </w:tc>
        <w:tc>
          <w:tcPr>
            <w:tcW w:w="2616" w:type="dxa"/>
          </w:tcPr>
          <w:p w:rsidR="007D3D98" w:rsidRDefault="00D963B4" w:rsidP="00D9414F">
            <w:pPr>
              <w:rPr>
                <w:rFonts w:cs="Arial"/>
              </w:rPr>
            </w:pPr>
            <w:r>
              <w:rPr>
                <w:rFonts w:cs="Arial"/>
              </w:rPr>
              <w:t xml:space="preserve">HC </w:t>
            </w:r>
          </w:p>
        </w:tc>
      </w:tr>
      <w:tr w:rsidR="007D3D98" w:rsidTr="003F243D">
        <w:trPr>
          <w:trHeight w:val="229"/>
        </w:trPr>
        <w:tc>
          <w:tcPr>
            <w:tcW w:w="4253" w:type="dxa"/>
          </w:tcPr>
          <w:p w:rsidR="007D3D98" w:rsidRDefault="00EA78EE" w:rsidP="006F440F">
            <w:pPr>
              <w:rPr>
                <w:rFonts w:cs="Arial"/>
              </w:rPr>
            </w:pPr>
            <w:r w:rsidRPr="00EA78EE">
              <w:rPr>
                <w:rFonts w:cs="Arial"/>
              </w:rPr>
              <w:t xml:space="preserve">Develop a </w:t>
            </w:r>
            <w:r w:rsidR="006F440F">
              <w:rPr>
                <w:rFonts w:cs="Arial"/>
              </w:rPr>
              <w:t>project team and develop a full list of options and CSF’s</w:t>
            </w:r>
          </w:p>
        </w:tc>
        <w:tc>
          <w:tcPr>
            <w:tcW w:w="2410" w:type="dxa"/>
          </w:tcPr>
          <w:p w:rsidR="007D3D98" w:rsidRDefault="00B126B5" w:rsidP="00D9414F">
            <w:pPr>
              <w:rPr>
                <w:rFonts w:cs="Arial"/>
              </w:rPr>
            </w:pPr>
            <w:r>
              <w:rPr>
                <w:rFonts w:cs="Arial"/>
              </w:rPr>
              <w:t xml:space="preserve">Sept 19 </w:t>
            </w:r>
          </w:p>
        </w:tc>
        <w:tc>
          <w:tcPr>
            <w:tcW w:w="2616" w:type="dxa"/>
          </w:tcPr>
          <w:p w:rsidR="007D3D98" w:rsidRDefault="00D963B4" w:rsidP="00D9414F">
            <w:pPr>
              <w:rPr>
                <w:rFonts w:cs="Arial"/>
              </w:rPr>
            </w:pPr>
            <w:r>
              <w:rPr>
                <w:rFonts w:cs="Arial"/>
              </w:rPr>
              <w:t xml:space="preserve">HC </w:t>
            </w:r>
          </w:p>
        </w:tc>
      </w:tr>
      <w:tr w:rsidR="00B126B5" w:rsidTr="003F243D">
        <w:trPr>
          <w:trHeight w:val="229"/>
        </w:trPr>
        <w:tc>
          <w:tcPr>
            <w:tcW w:w="4253" w:type="dxa"/>
          </w:tcPr>
          <w:p w:rsidR="00B126B5" w:rsidRPr="00EA78EE" w:rsidRDefault="00B126B5" w:rsidP="00D9414F">
            <w:pPr>
              <w:rPr>
                <w:rFonts w:cs="Arial"/>
              </w:rPr>
            </w:pPr>
            <w:r>
              <w:rPr>
                <w:rFonts w:cs="Arial"/>
              </w:rPr>
              <w:t xml:space="preserve">Take options to the junior doctors forum </w:t>
            </w:r>
          </w:p>
        </w:tc>
        <w:tc>
          <w:tcPr>
            <w:tcW w:w="2410" w:type="dxa"/>
          </w:tcPr>
          <w:p w:rsidR="00B126B5" w:rsidRDefault="00894FFE" w:rsidP="00D9414F">
            <w:pPr>
              <w:rPr>
                <w:rFonts w:cs="Arial"/>
              </w:rPr>
            </w:pPr>
            <w:r>
              <w:rPr>
                <w:rFonts w:cs="Arial"/>
              </w:rPr>
              <w:t>Oct</w:t>
            </w:r>
            <w:r w:rsidR="00B126B5">
              <w:rPr>
                <w:rFonts w:cs="Arial"/>
              </w:rPr>
              <w:t xml:space="preserve"> 19 </w:t>
            </w:r>
          </w:p>
        </w:tc>
        <w:tc>
          <w:tcPr>
            <w:tcW w:w="2616" w:type="dxa"/>
          </w:tcPr>
          <w:p w:rsidR="00B126B5" w:rsidRDefault="00D963B4" w:rsidP="00D9414F">
            <w:pPr>
              <w:rPr>
                <w:rFonts w:cs="Arial"/>
              </w:rPr>
            </w:pPr>
            <w:r>
              <w:rPr>
                <w:rFonts w:cs="Arial"/>
              </w:rPr>
              <w:t xml:space="preserve">JB </w:t>
            </w:r>
          </w:p>
        </w:tc>
      </w:tr>
      <w:tr w:rsidR="007D3D98" w:rsidTr="003F243D">
        <w:trPr>
          <w:trHeight w:val="229"/>
        </w:trPr>
        <w:tc>
          <w:tcPr>
            <w:tcW w:w="4253" w:type="dxa"/>
          </w:tcPr>
          <w:p w:rsidR="007D3D98" w:rsidRDefault="00EA78EE" w:rsidP="00D9414F">
            <w:pPr>
              <w:rPr>
                <w:rFonts w:cs="Arial"/>
              </w:rPr>
            </w:pPr>
            <w:r w:rsidRPr="00EA78EE">
              <w:rPr>
                <w:rFonts w:cs="Arial"/>
              </w:rPr>
              <w:t>Develop a programme of work</w:t>
            </w:r>
          </w:p>
        </w:tc>
        <w:tc>
          <w:tcPr>
            <w:tcW w:w="2410" w:type="dxa"/>
          </w:tcPr>
          <w:p w:rsidR="007D3D98" w:rsidRDefault="00B126B5" w:rsidP="00D9414F">
            <w:pPr>
              <w:rPr>
                <w:rFonts w:cs="Arial"/>
              </w:rPr>
            </w:pPr>
            <w:r>
              <w:rPr>
                <w:rFonts w:cs="Arial"/>
              </w:rPr>
              <w:t xml:space="preserve">Oct 19 </w:t>
            </w:r>
          </w:p>
        </w:tc>
        <w:tc>
          <w:tcPr>
            <w:tcW w:w="2616" w:type="dxa"/>
          </w:tcPr>
          <w:p w:rsidR="007D3D98" w:rsidRDefault="00D963B4" w:rsidP="00D9414F">
            <w:pPr>
              <w:rPr>
                <w:rFonts w:cs="Arial"/>
              </w:rPr>
            </w:pPr>
            <w:r>
              <w:rPr>
                <w:rFonts w:cs="Arial"/>
              </w:rPr>
              <w:t xml:space="preserve">HC </w:t>
            </w:r>
          </w:p>
        </w:tc>
      </w:tr>
      <w:tr w:rsidR="007D3D98" w:rsidTr="003F243D">
        <w:trPr>
          <w:trHeight w:val="229"/>
        </w:trPr>
        <w:tc>
          <w:tcPr>
            <w:tcW w:w="4253" w:type="dxa"/>
          </w:tcPr>
          <w:p w:rsidR="007D3D98" w:rsidRDefault="00B126B5" w:rsidP="00D9414F">
            <w:pPr>
              <w:rPr>
                <w:rFonts w:cs="Arial"/>
              </w:rPr>
            </w:pPr>
            <w:r w:rsidRPr="00B126B5">
              <w:rPr>
                <w:rFonts w:cs="Arial"/>
              </w:rPr>
              <w:t>Manage the programme of works through the estates department.</w:t>
            </w:r>
          </w:p>
        </w:tc>
        <w:tc>
          <w:tcPr>
            <w:tcW w:w="2410" w:type="dxa"/>
          </w:tcPr>
          <w:p w:rsidR="007D3D98" w:rsidRDefault="00B126B5" w:rsidP="00D9414F">
            <w:pPr>
              <w:rPr>
                <w:rFonts w:cs="Arial"/>
              </w:rPr>
            </w:pPr>
            <w:r>
              <w:rPr>
                <w:rFonts w:cs="Arial"/>
              </w:rPr>
              <w:t>Subject to above</w:t>
            </w:r>
          </w:p>
        </w:tc>
        <w:tc>
          <w:tcPr>
            <w:tcW w:w="2616" w:type="dxa"/>
          </w:tcPr>
          <w:p w:rsidR="007D3D98" w:rsidRDefault="00D963B4" w:rsidP="00D9414F">
            <w:pPr>
              <w:rPr>
                <w:rFonts w:cs="Arial"/>
              </w:rPr>
            </w:pPr>
            <w:r>
              <w:rPr>
                <w:rFonts w:cs="Arial"/>
              </w:rPr>
              <w:t>HC</w:t>
            </w:r>
          </w:p>
        </w:tc>
      </w:tr>
    </w:tbl>
    <w:p w:rsidR="007D3D98" w:rsidRPr="003F243D" w:rsidRDefault="007D3D98" w:rsidP="007D3D98">
      <w:pPr>
        <w:rPr>
          <w:rFonts w:cs="Arial"/>
          <w:color w:val="000099"/>
        </w:rPr>
      </w:pPr>
    </w:p>
    <w:p w:rsidR="007D3D98" w:rsidRPr="003F243D" w:rsidRDefault="007D3D98" w:rsidP="007D3D98">
      <w:pPr>
        <w:rPr>
          <w:rFonts w:cs="Arial"/>
          <w:i/>
          <w:color w:val="000099"/>
        </w:rPr>
      </w:pPr>
    </w:p>
    <w:p w:rsidR="007D3D98" w:rsidRDefault="007D3D98" w:rsidP="00F344F6">
      <w:pPr>
        <w:pStyle w:val="Heading1"/>
      </w:pPr>
      <w:bookmarkStart w:id="11" w:name="_Toc2867518"/>
      <w:bookmarkStart w:id="12" w:name="_Toc18501949"/>
      <w:r>
        <w:t>Cost</w:t>
      </w:r>
      <w:bookmarkEnd w:id="11"/>
      <w:r w:rsidR="00FE4DC7">
        <w:t>s</w:t>
      </w:r>
      <w:bookmarkEnd w:id="12"/>
    </w:p>
    <w:p w:rsidR="008B0FD3" w:rsidRPr="008B0FD3" w:rsidRDefault="00482768" w:rsidP="008B0FD3">
      <w:r>
        <w:t xml:space="preserve">Currently the trust has </w:t>
      </w:r>
      <w:r w:rsidR="008B0FD3">
        <w:t>£60,000</w:t>
      </w:r>
      <w:r>
        <w:t xml:space="preserve"> allocated to this project, </w:t>
      </w:r>
    </w:p>
    <w:p w:rsidR="00FE4DC7" w:rsidRDefault="00FE4DC7" w:rsidP="007D3D98">
      <w:pPr>
        <w:rPr>
          <w:rFonts w:cs="Arial"/>
          <w:i/>
          <w:color w:val="000099"/>
        </w:rPr>
      </w:pPr>
    </w:p>
    <w:p w:rsidR="003F243D" w:rsidRDefault="003F243D" w:rsidP="007D3D98">
      <w:pPr>
        <w:rPr>
          <w:rFonts w:cs="Arial"/>
          <w:i/>
          <w:color w:val="000099"/>
        </w:rPr>
      </w:pPr>
    </w:p>
    <w:p w:rsidR="0058752C" w:rsidRPr="00F344F6" w:rsidRDefault="00CA4685" w:rsidP="00F344F6">
      <w:pPr>
        <w:pStyle w:val="Heading1"/>
      </w:pPr>
      <w:bookmarkStart w:id="13" w:name="_Toc18501950"/>
      <w:r>
        <w:t>Risks</w:t>
      </w:r>
      <w:bookmarkEnd w:id="13"/>
    </w:p>
    <w:p w:rsidR="00F344F6" w:rsidRDefault="00CA4685" w:rsidP="00CA4685">
      <w:r>
        <w:t xml:space="preserve">Before each project stage a review of the specific project risks will be undertaken. The key risks identified at project at project initiation stage are highlighted below: </w:t>
      </w:r>
    </w:p>
    <w:p w:rsidR="00CA4685" w:rsidRDefault="00CA4685" w:rsidP="00CA4685">
      <w:pPr>
        <w:pStyle w:val="ListParagraph"/>
        <w:numPr>
          <w:ilvl w:val="0"/>
          <w:numId w:val="39"/>
        </w:numPr>
      </w:pPr>
      <w:r>
        <w:t xml:space="preserve">Access to funding </w:t>
      </w:r>
    </w:p>
    <w:p w:rsidR="00CA4685" w:rsidRDefault="00CA4685" w:rsidP="00CA4685">
      <w:pPr>
        <w:pStyle w:val="ListParagraph"/>
        <w:numPr>
          <w:ilvl w:val="0"/>
          <w:numId w:val="39"/>
        </w:numPr>
      </w:pPr>
      <w:r>
        <w:lastRenderedPageBreak/>
        <w:t xml:space="preserve">Finding suitable accommodation for these areas within SDH north. </w:t>
      </w:r>
    </w:p>
    <w:p w:rsidR="00CA4685" w:rsidRDefault="00CA4685" w:rsidP="00CA4685">
      <w:pPr>
        <w:pStyle w:val="ListParagraph"/>
        <w:numPr>
          <w:ilvl w:val="0"/>
          <w:numId w:val="39"/>
        </w:numPr>
      </w:pPr>
      <w:r>
        <w:t>Disruption to the hospital site during the development of this accommodation</w:t>
      </w:r>
    </w:p>
    <w:p w:rsidR="00CA4685" w:rsidRDefault="00CA4685" w:rsidP="00CA4685">
      <w:pPr>
        <w:pStyle w:val="ListParagraph"/>
        <w:numPr>
          <w:ilvl w:val="0"/>
          <w:numId w:val="39"/>
        </w:numPr>
      </w:pPr>
      <w:r>
        <w:t xml:space="preserve">Unable to meet all the needs set out by the charter at this stage. </w:t>
      </w:r>
    </w:p>
    <w:p w:rsidR="003F243D" w:rsidRDefault="003F243D" w:rsidP="00F344F6">
      <w:pPr>
        <w:rPr>
          <w:rFonts w:cs="Arial"/>
          <w:i/>
          <w:color w:val="000099"/>
        </w:rPr>
      </w:pPr>
    </w:p>
    <w:p w:rsidR="00C00884" w:rsidRDefault="00C00884">
      <w:pPr>
        <w:spacing w:before="0" w:after="200" w:line="276" w:lineRule="auto"/>
        <w:rPr>
          <w:rFonts w:cs="Arial"/>
          <w:i/>
          <w:color w:val="000099"/>
        </w:rPr>
      </w:pPr>
    </w:p>
    <w:p w:rsidR="00C35F5B" w:rsidRDefault="00C35F5B" w:rsidP="00C35F5B">
      <w:pPr>
        <w:pStyle w:val="Heading1"/>
      </w:pPr>
      <w:bookmarkStart w:id="14" w:name="_Toc2867519"/>
      <w:bookmarkStart w:id="15" w:name="_Toc18501951"/>
      <w:r>
        <w:t>Communications</w:t>
      </w:r>
      <w:bookmarkEnd w:id="14"/>
      <w:bookmarkEnd w:id="15"/>
    </w:p>
    <w:p w:rsidR="00C35F5B" w:rsidRDefault="00C35F5B" w:rsidP="00C35F5B">
      <w:r>
        <w:t>Main stakeholders are the Junior Doctors in this project. The PMT will present the initial options through the junior doctor’s forum arranged for 1</w:t>
      </w:r>
      <w:r w:rsidRPr="009E1171">
        <w:rPr>
          <w:vertAlign w:val="superscript"/>
        </w:rPr>
        <w:t>st</w:t>
      </w:r>
      <w:r>
        <w:t xml:space="preserve"> October 2019. Decisions on how we spend this money will need to be approved by the junior doctor’s forum. </w:t>
      </w:r>
    </w:p>
    <w:p w:rsidR="00C35F5B" w:rsidRDefault="00C35F5B" w:rsidP="00C35F5B"/>
    <w:p w:rsidR="00C35F5B" w:rsidRDefault="00C35F5B" w:rsidP="00C35F5B">
      <w:r>
        <w:t xml:space="preserve">Are there any other governance routes this will need to go through? </w:t>
      </w:r>
    </w:p>
    <w:p w:rsidR="00482768" w:rsidRDefault="00482768">
      <w:pPr>
        <w:spacing w:before="0" w:after="200" w:line="276" w:lineRule="auto"/>
        <w:rPr>
          <w:rFonts w:cs="Arial"/>
          <w:i/>
          <w:color w:val="000099"/>
        </w:rPr>
      </w:pPr>
    </w:p>
    <w:p w:rsidR="00482768" w:rsidRPr="003F243D" w:rsidRDefault="00482768" w:rsidP="00835732">
      <w:r>
        <w:t xml:space="preserve"> </w:t>
      </w:r>
    </w:p>
    <w:sectPr w:rsidR="00482768" w:rsidRPr="003F243D" w:rsidSect="00306410">
      <w:pgSz w:w="11906" w:h="16838"/>
      <w:pgMar w:top="1440" w:right="1440"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410" w:rsidRDefault="00306410" w:rsidP="00306410">
      <w:pPr>
        <w:spacing w:before="0" w:after="0"/>
      </w:pPr>
      <w:r>
        <w:separator/>
      </w:r>
    </w:p>
  </w:endnote>
  <w:endnote w:type="continuationSeparator" w:id="0">
    <w:p w:rsidR="00306410" w:rsidRDefault="00306410" w:rsidP="003064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910914"/>
      <w:docPartObj>
        <w:docPartGallery w:val="Page Numbers (Bottom of Page)"/>
        <w:docPartUnique/>
      </w:docPartObj>
    </w:sdtPr>
    <w:sdtEndPr/>
    <w:sdtContent>
      <w:sdt>
        <w:sdtPr>
          <w:id w:val="860082579"/>
          <w:docPartObj>
            <w:docPartGallery w:val="Page Numbers (Top of Page)"/>
            <w:docPartUnique/>
          </w:docPartObj>
        </w:sdtPr>
        <w:sdtEndPr/>
        <w:sdtContent>
          <w:p w:rsidR="00306410" w:rsidRDefault="0030641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B021E">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B021E">
              <w:rPr>
                <w:b/>
                <w:bCs/>
                <w:noProof/>
              </w:rPr>
              <w:t>5</w:t>
            </w:r>
            <w:r>
              <w:rPr>
                <w:b/>
                <w:bCs/>
                <w:sz w:val="24"/>
                <w:szCs w:val="24"/>
              </w:rPr>
              <w:fldChar w:fldCharType="end"/>
            </w:r>
          </w:p>
        </w:sdtContent>
      </w:sdt>
    </w:sdtContent>
  </w:sdt>
  <w:p w:rsidR="00306410" w:rsidRDefault="00306410" w:rsidP="0030641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10" w:rsidRDefault="00306410" w:rsidP="0030641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410" w:rsidRDefault="00306410" w:rsidP="00306410">
      <w:pPr>
        <w:spacing w:before="0" w:after="0"/>
      </w:pPr>
      <w:r>
        <w:separator/>
      </w:r>
    </w:p>
  </w:footnote>
  <w:footnote w:type="continuationSeparator" w:id="0">
    <w:p w:rsidR="00306410" w:rsidRDefault="00306410" w:rsidP="0030641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10" w:rsidRDefault="008B0FD3" w:rsidP="00306410">
    <w:pPr>
      <w:spacing w:line="200" w:lineRule="exact"/>
    </w:pPr>
    <w:r>
      <w:rPr>
        <w:noProof/>
        <w:lang w:eastAsia="en-GB"/>
      </w:rPr>
      <w:drawing>
        <wp:anchor distT="0" distB="0" distL="114300" distR="114300" simplePos="0" relativeHeight="251663360" behindDoc="0" locked="0" layoutInCell="1" allowOverlap="1" wp14:anchorId="04EC2BC0" wp14:editId="735715D3">
          <wp:simplePos x="0" y="0"/>
          <wp:positionH relativeFrom="column">
            <wp:posOffset>5094605</wp:posOffset>
          </wp:positionH>
          <wp:positionV relativeFrom="paragraph">
            <wp:posOffset>-159385</wp:posOffset>
          </wp:positionV>
          <wp:extent cx="1296035" cy="660400"/>
          <wp:effectExtent l="0" t="0" r="0" b="635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660400"/>
                  </a:xfrm>
                  <a:prstGeom prst="rect">
                    <a:avLst/>
                  </a:prstGeom>
                  <a:noFill/>
                </pic:spPr>
              </pic:pic>
            </a:graphicData>
          </a:graphic>
          <wp14:sizeRelH relativeFrom="page">
            <wp14:pctWidth>0</wp14:pctWidth>
          </wp14:sizeRelH>
          <wp14:sizeRelV relativeFrom="page">
            <wp14:pctHeight>0</wp14:pctHeight>
          </wp14:sizeRelV>
        </wp:anchor>
      </w:drawing>
    </w:r>
    <w:r w:rsidR="00306410">
      <w:rPr>
        <w:noProof/>
        <w:lang w:eastAsia="en-GB"/>
      </w:rPr>
      <mc:AlternateContent>
        <mc:Choice Requires="wps">
          <w:drawing>
            <wp:anchor distT="0" distB="0" distL="114300" distR="114300" simplePos="0" relativeHeight="251662336" behindDoc="1" locked="0" layoutInCell="1" allowOverlap="1" wp14:anchorId="6EED3EE1" wp14:editId="1E922810">
              <wp:simplePos x="0" y="0"/>
              <wp:positionH relativeFrom="page">
                <wp:posOffset>760021</wp:posOffset>
              </wp:positionH>
              <wp:positionV relativeFrom="page">
                <wp:posOffset>498764</wp:posOffset>
              </wp:positionV>
              <wp:extent cx="5130140" cy="177800"/>
              <wp:effectExtent l="0" t="0" r="13970" b="127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410" w:rsidRDefault="008B0FD3" w:rsidP="00306410">
                          <w:pPr>
                            <w:spacing w:line="264" w:lineRule="exact"/>
                            <w:ind w:left="20" w:right="-56"/>
                            <w:rPr>
                              <w:rFonts w:eastAsia="Calibri" w:cs="Calibri"/>
                              <w:sz w:val="24"/>
                              <w:szCs w:val="24"/>
                            </w:rPr>
                          </w:pPr>
                          <w:r>
                            <w:rPr>
                              <w:rFonts w:eastAsia="Calibri" w:cs="Calibri"/>
                              <w:b/>
                              <w:i/>
                              <w:color w:val="FF0000"/>
                              <w:spacing w:val="-1"/>
                              <w:position w:val="1"/>
                              <w:sz w:val="24"/>
                              <w:szCs w:val="24"/>
                            </w:rPr>
                            <w:t xml:space="preserve">Junior Doctor on call accommodation- </w:t>
                          </w:r>
                          <w:r w:rsidRPr="008B0FD3">
                            <w:rPr>
                              <w:rFonts w:eastAsia="Calibri" w:cs="Calibri"/>
                              <w:b/>
                              <w:i/>
                              <w:spacing w:val="-1"/>
                              <w:position w:val="1"/>
                              <w:sz w:val="24"/>
                              <w:szCs w:val="24"/>
                            </w:rPr>
                            <w:t>Project</w:t>
                          </w:r>
                          <w:r w:rsidR="00306410" w:rsidRPr="008B0FD3">
                            <w:rPr>
                              <w:rFonts w:eastAsia="Calibri" w:cs="Calibri"/>
                              <w:b/>
                              <w:i/>
                              <w:spacing w:val="-1"/>
                              <w:position w:val="1"/>
                              <w:sz w:val="24"/>
                              <w:szCs w:val="24"/>
                            </w:rPr>
                            <w:t xml:space="preserve"> </w:t>
                          </w:r>
                          <w:r w:rsidR="001B49A1">
                            <w:rPr>
                              <w:rFonts w:eastAsia="Calibri" w:cs="Calibri"/>
                              <w:b/>
                              <w:i/>
                              <w:spacing w:val="-1"/>
                              <w:position w:val="1"/>
                              <w:sz w:val="24"/>
                              <w:szCs w:val="24"/>
                            </w:rPr>
                            <w:t>Initiation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59.85pt;margin-top:39.25pt;width:403.95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" filled="f" stroked="f">
              <v:textbox inset="0,0,0,0">
                <w:txbxContent>
                  <w:p w:rsidR="00306410" w:rsidRDefault="008B0FD3" w:rsidP="00306410">
                    <w:pPr>
                      <w:spacing w:line="264" w:lineRule="exact"/>
                      <w:ind w:left="20" w:right="-56"/>
                      <w:rPr>
                        <w:rFonts w:eastAsia="Calibri" w:cs="Calibri"/>
                        <w:sz w:val="24"/>
                        <w:szCs w:val="24"/>
                      </w:rPr>
                    </w:pPr>
                    <w:r>
                      <w:rPr>
                        <w:rFonts w:eastAsia="Calibri" w:cs="Calibri"/>
                        <w:b/>
                        <w:i/>
                        <w:color w:val="FF0000"/>
                        <w:spacing w:val="-1"/>
                        <w:position w:val="1"/>
                        <w:sz w:val="24"/>
                        <w:szCs w:val="24"/>
                      </w:rPr>
                      <w:t xml:space="preserve">Junior Doctor on call accommodation- </w:t>
                    </w:r>
                    <w:r w:rsidRPr="008B0FD3">
                      <w:rPr>
                        <w:rFonts w:eastAsia="Calibri" w:cs="Calibri"/>
                        <w:b/>
                        <w:i/>
                        <w:spacing w:val="-1"/>
                        <w:position w:val="1"/>
                        <w:sz w:val="24"/>
                        <w:szCs w:val="24"/>
                      </w:rPr>
                      <w:t>Project</w:t>
                    </w:r>
                    <w:r w:rsidR="00306410" w:rsidRPr="008B0FD3">
                      <w:rPr>
                        <w:rFonts w:eastAsia="Calibri" w:cs="Calibri"/>
                        <w:b/>
                        <w:i/>
                        <w:spacing w:val="-1"/>
                        <w:position w:val="1"/>
                        <w:sz w:val="24"/>
                        <w:szCs w:val="24"/>
                      </w:rPr>
                      <w:t xml:space="preserve"> </w:t>
                    </w:r>
                    <w:r w:rsidR="001B49A1">
                      <w:rPr>
                        <w:rFonts w:eastAsia="Calibri" w:cs="Calibri"/>
                        <w:b/>
                        <w:i/>
                        <w:spacing w:val="-1"/>
                        <w:position w:val="1"/>
                        <w:sz w:val="24"/>
                        <w:szCs w:val="24"/>
                      </w:rPr>
                      <w:t>Initiation Document</w:t>
                    </w:r>
                  </w:p>
                </w:txbxContent>
              </v:textbox>
              <w10:wrap anchorx="page" anchory="page"/>
            </v:shape>
          </w:pict>
        </mc:Fallback>
      </mc:AlternateContent>
    </w:r>
  </w:p>
  <w:p w:rsidR="00306410" w:rsidRDefault="00306410" w:rsidP="00306410">
    <w:pPr>
      <w:spacing w:line="200" w:lineRule="exact"/>
    </w:pPr>
  </w:p>
  <w:p w:rsidR="00306410" w:rsidRPr="00AF398F" w:rsidRDefault="00306410" w:rsidP="00306410">
    <w:pPr>
      <w:spacing w:line="200" w:lineRule="exact"/>
    </w:pPr>
    <w:r>
      <w:rPr>
        <w:noProof/>
        <w:lang w:eastAsia="en-GB"/>
      </w:rPr>
      <mc:AlternateContent>
        <mc:Choice Requires="wpg">
          <w:drawing>
            <wp:anchor distT="0" distB="0" distL="114300" distR="114300" simplePos="0" relativeHeight="251661312" behindDoc="1" locked="0" layoutInCell="1" allowOverlap="1" wp14:anchorId="6817BE0F" wp14:editId="71E333E4">
              <wp:simplePos x="0" y="0"/>
              <wp:positionH relativeFrom="page">
                <wp:posOffset>699135</wp:posOffset>
              </wp:positionH>
              <wp:positionV relativeFrom="page">
                <wp:posOffset>294005</wp:posOffset>
              </wp:positionV>
              <wp:extent cx="63500" cy="662305"/>
              <wp:effectExtent l="19050" t="0" r="0" b="2349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662305"/>
                        <a:chOff x="1099" y="686"/>
                        <a:chExt cx="2" cy="818"/>
                      </a:xfrm>
                    </wpg:grpSpPr>
                    <wps:wsp>
                      <wps:cNvPr id="24" name="Freeform 24"/>
                      <wps:cNvSpPr>
                        <a:spLocks/>
                      </wps:cNvSpPr>
                      <wps:spPr bwMode="auto">
                        <a:xfrm>
                          <a:off x="1099" y="686"/>
                          <a:ext cx="2" cy="818"/>
                        </a:xfrm>
                        <a:custGeom>
                          <a:avLst/>
                          <a:gdLst>
                            <a:gd name="T0" fmla="+- 0 686 686"/>
                            <a:gd name="T1" fmla="*/ 686 h 818"/>
                            <a:gd name="T2" fmla="+- 0 1505 686"/>
                            <a:gd name="T3" fmla="*/ 1505 h 818"/>
                          </a:gdLst>
                          <a:ahLst/>
                          <a:cxnLst>
                            <a:cxn ang="0">
                              <a:pos x="0" y="T1"/>
                            </a:cxn>
                            <a:cxn ang="0">
                              <a:pos x="0" y="T3"/>
                            </a:cxn>
                          </a:cxnLst>
                          <a:rect l="0" t="0" r="r" b="b"/>
                          <a:pathLst>
                            <a:path h="818">
                              <a:moveTo>
                                <a:pt x="0" y="0"/>
                              </a:moveTo>
                              <a:lnTo>
                                <a:pt x="0" y="819"/>
                              </a:lnTo>
                            </a:path>
                          </a:pathLst>
                        </a:custGeom>
                        <a:noFill/>
                        <a:ln w="2870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55.05pt;margin-top:23.15pt;width:5pt;height:52.15pt;z-index:-251655168;mso-position-horizontal-relative:page;mso-position-vertical-relative:page" coordorigin="1099,686" coordsize="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">
              <v:shape id="Freeform 24" o:spid="_x0000_s1027" style="position:absolute;left:1099;top:686;width:2;height:818;visibility:visible;mso-wrap-style:square;v-text-anchor:top" coordsize="2,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S7VcYA&#10;AADbAAAADwAAAGRycy9kb3ducmV2LnhtbESPQWvCQBCF7wX/wzKCl6IbgxSJrqIWoXooNNGDtyE7&#10;JsHsbJrdavTXu4VCj48373vz5svO1OJKrassKxiPIhDEudUVFwoO2XY4BeE8ssbaMim4k4Plovcy&#10;x0TbG3/RNfWFCBB2CSoovW8SKV1ekkE3sg1x8M62NeiDbAupW7wFuKllHEVv0mDFoaHEhjYl5Zf0&#10;x4Q3Xsfxrvk+v7tLus5Oa8yO+8+HUoN+t5qB8NT5/+O/9IdWEE/gd0sAgF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2S7VcYAAADbAAAADwAAAAAAAAAAAAAAAACYAgAAZHJz&#10;L2Rvd25yZXYueG1sUEsFBgAAAAAEAAQA9QAAAIsDAAAAAA==&#10;" path="m,l,819e" filled="f" strokecolor="#4f81bd" strokeweight="2.26pt">
                <v:path arrowok="t" o:connecttype="custom" o:connectlocs="0,686;0,1505" o:connectangles="0,0"/>
              </v:shape>
              <w10:wrap anchorx="page" anchory="page"/>
            </v:group>
          </w:pict>
        </mc:Fallback>
      </mc:AlternateContent>
    </w:r>
  </w:p>
  <w:p w:rsidR="00306410" w:rsidRDefault="00306410" w:rsidP="00306410">
    <w:pPr>
      <w:spacing w:line="20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10" w:rsidRPr="00306410" w:rsidRDefault="00C35F5B" w:rsidP="00C35F5B">
    <w:pPr>
      <w:spacing w:line="264" w:lineRule="exact"/>
      <w:ind w:left="20" w:right="-56"/>
    </w:pPr>
    <w:r>
      <w:rPr>
        <w:rFonts w:eastAsia="Calibri" w:cs="Calibri"/>
        <w:b/>
        <w:i/>
        <w:color w:val="FF0000"/>
        <w:spacing w:val="-1"/>
        <w:position w:val="1"/>
        <w:sz w:val="24"/>
        <w:szCs w:val="24"/>
      </w:rPr>
      <w:t xml:space="preserve">Junior Doctor on call accommodation- </w:t>
    </w:r>
    <w:r w:rsidRPr="008B0FD3">
      <w:rPr>
        <w:rFonts w:eastAsia="Calibri" w:cs="Calibri"/>
        <w:b/>
        <w:i/>
        <w:spacing w:val="-1"/>
        <w:position w:val="1"/>
        <w:sz w:val="24"/>
        <w:szCs w:val="24"/>
      </w:rPr>
      <w:t xml:space="preserve">Project </w:t>
    </w:r>
    <w:r>
      <w:rPr>
        <w:rFonts w:eastAsia="Calibri" w:cs="Calibri"/>
        <w:b/>
        <w:i/>
        <w:spacing w:val="-1"/>
        <w:position w:val="1"/>
        <w:sz w:val="24"/>
        <w:szCs w:val="24"/>
      </w:rPr>
      <w:t>Initiation Document</w:t>
    </w:r>
    <w:r w:rsidR="00306410">
      <w:rPr>
        <w:noProof/>
        <w:lang w:eastAsia="en-GB"/>
      </w:rPr>
      <w:drawing>
        <wp:anchor distT="0" distB="0" distL="114300" distR="114300" simplePos="0" relativeHeight="251667456" behindDoc="0" locked="0" layoutInCell="1" allowOverlap="1" wp14:anchorId="344AA7FE" wp14:editId="2F1B7FFC">
          <wp:simplePos x="0" y="0"/>
          <wp:positionH relativeFrom="column">
            <wp:posOffset>4834890</wp:posOffset>
          </wp:positionH>
          <wp:positionV relativeFrom="paragraph">
            <wp:posOffset>-156210</wp:posOffset>
          </wp:positionV>
          <wp:extent cx="1296035" cy="660400"/>
          <wp:effectExtent l="0" t="0" r="0" b="635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660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101E"/>
    <w:multiLevelType w:val="hybridMultilevel"/>
    <w:tmpl w:val="205010E2"/>
    <w:lvl w:ilvl="0" w:tplc="72BE843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A72508"/>
    <w:multiLevelType w:val="hybridMultilevel"/>
    <w:tmpl w:val="D72A21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15B7D8B"/>
    <w:multiLevelType w:val="hybridMultilevel"/>
    <w:tmpl w:val="08E455A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2BA2DBC"/>
    <w:multiLevelType w:val="hybridMultilevel"/>
    <w:tmpl w:val="85A204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0D050F"/>
    <w:multiLevelType w:val="hybridMultilevel"/>
    <w:tmpl w:val="A7FAC53C"/>
    <w:lvl w:ilvl="0" w:tplc="B49C57B2">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62A7792"/>
    <w:multiLevelType w:val="multilevel"/>
    <w:tmpl w:val="DF78A11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76F2AD8"/>
    <w:multiLevelType w:val="hybridMultilevel"/>
    <w:tmpl w:val="4114F33E"/>
    <w:lvl w:ilvl="0" w:tplc="96B0693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256AB8"/>
    <w:multiLevelType w:val="hybridMultilevel"/>
    <w:tmpl w:val="F410A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812D96"/>
    <w:multiLevelType w:val="hybridMultilevel"/>
    <w:tmpl w:val="C914B8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C44B53"/>
    <w:multiLevelType w:val="hybridMultilevel"/>
    <w:tmpl w:val="CAAA50E6"/>
    <w:lvl w:ilvl="0" w:tplc="FB8E15F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E34A71"/>
    <w:multiLevelType w:val="hybridMultilevel"/>
    <w:tmpl w:val="1CAC71EE"/>
    <w:lvl w:ilvl="0" w:tplc="5EB4774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4EC3B1B"/>
    <w:multiLevelType w:val="hybridMultilevel"/>
    <w:tmpl w:val="468A9D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C880B08"/>
    <w:multiLevelType w:val="hybridMultilevel"/>
    <w:tmpl w:val="DF74002E"/>
    <w:lvl w:ilvl="0" w:tplc="72BE84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3C67C6"/>
    <w:multiLevelType w:val="hybridMultilevel"/>
    <w:tmpl w:val="C9904C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F2E3273"/>
    <w:multiLevelType w:val="hybridMultilevel"/>
    <w:tmpl w:val="6B7CCD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651EF1"/>
    <w:multiLevelType w:val="hybridMultilevel"/>
    <w:tmpl w:val="CC78D4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2C91837"/>
    <w:multiLevelType w:val="hybridMultilevel"/>
    <w:tmpl w:val="5A26B9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D74ADF"/>
    <w:multiLevelType w:val="hybridMultilevel"/>
    <w:tmpl w:val="E42050B0"/>
    <w:lvl w:ilvl="0" w:tplc="72BE843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582AA2"/>
    <w:multiLevelType w:val="hybridMultilevel"/>
    <w:tmpl w:val="A5F64648"/>
    <w:lvl w:ilvl="0" w:tplc="08090011">
      <w:start w:val="1"/>
      <w:numFmt w:val="decimal"/>
      <w:lvlText w:val="%1)"/>
      <w:lvlJc w:val="left"/>
      <w:pPr>
        <w:ind w:left="720" w:hanging="360"/>
      </w:pPr>
      <w:rPr>
        <w:rFonts w:hint="default"/>
      </w:rPr>
    </w:lvl>
    <w:lvl w:ilvl="1" w:tplc="BFB044E2">
      <w:start w:val="1"/>
      <w:numFmt w:val="bullet"/>
      <w:lvlText w:val="-"/>
      <w:lvlJc w:val="left"/>
      <w:pPr>
        <w:ind w:left="1440" w:hanging="360"/>
      </w:pPr>
      <w:rPr>
        <w:rFonts w:ascii="Courier New" w:hAnsi="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AC72077"/>
    <w:multiLevelType w:val="hybridMultilevel"/>
    <w:tmpl w:val="CD7CA82E"/>
    <w:lvl w:ilvl="0" w:tplc="86A86F2E">
      <w:start w:val="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CF68CC"/>
    <w:multiLevelType w:val="hybridMultilevel"/>
    <w:tmpl w:val="61463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DE96364"/>
    <w:multiLevelType w:val="hybridMultilevel"/>
    <w:tmpl w:val="74DA3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3067AE6"/>
    <w:multiLevelType w:val="hybridMultilevel"/>
    <w:tmpl w:val="16564AB2"/>
    <w:lvl w:ilvl="0" w:tplc="86A86F2E">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A706684"/>
    <w:multiLevelType w:val="hybridMultilevel"/>
    <w:tmpl w:val="87EA7C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A7D5694"/>
    <w:multiLevelType w:val="hybridMultilevel"/>
    <w:tmpl w:val="618CB5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AC52ED4"/>
    <w:multiLevelType w:val="hybridMultilevel"/>
    <w:tmpl w:val="8BF2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8A076F"/>
    <w:multiLevelType w:val="hybridMultilevel"/>
    <w:tmpl w:val="9D9AC9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E6945AB"/>
    <w:multiLevelType w:val="hybridMultilevel"/>
    <w:tmpl w:val="C36A6ED2"/>
    <w:lvl w:ilvl="0" w:tplc="72BE84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20A0B41"/>
    <w:multiLevelType w:val="hybridMultilevel"/>
    <w:tmpl w:val="F410A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E970A97"/>
    <w:multiLevelType w:val="hybridMultilevel"/>
    <w:tmpl w:val="0CB8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56047B"/>
    <w:multiLevelType w:val="hybridMultilevel"/>
    <w:tmpl w:val="3F0869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B761E3"/>
    <w:multiLevelType w:val="hybridMultilevel"/>
    <w:tmpl w:val="9F6809CC"/>
    <w:lvl w:ilvl="0" w:tplc="08090011">
      <w:start w:val="1"/>
      <w:numFmt w:val="decimal"/>
      <w:lvlText w:val="%1)"/>
      <w:lvlJc w:val="left"/>
      <w:pPr>
        <w:ind w:left="720" w:hanging="360"/>
      </w:pPr>
      <w:rPr>
        <w:rFonts w:hint="default"/>
      </w:rPr>
    </w:lvl>
    <w:lvl w:ilvl="1" w:tplc="BFB044E2">
      <w:start w:val="1"/>
      <w:numFmt w:val="bullet"/>
      <w:lvlText w:val="-"/>
      <w:lvlJc w:val="left"/>
      <w:pPr>
        <w:ind w:left="1440" w:hanging="360"/>
      </w:pPr>
      <w:rPr>
        <w:rFonts w:ascii="Courier New" w:hAnsi="Courier New" w:hint="default"/>
      </w:rPr>
    </w:lvl>
    <w:lvl w:ilvl="2" w:tplc="A22E261E">
      <w:start w:val="1"/>
      <w:numFmt w:val="decimal"/>
      <w:lvlText w:val="(%3)"/>
      <w:lvlJc w:val="left"/>
      <w:pPr>
        <w:ind w:left="2340" w:hanging="360"/>
      </w:pPr>
      <w:rPr>
        <w:rFonts w:hint="default"/>
      </w:rPr>
    </w:lvl>
    <w:lvl w:ilvl="3" w:tplc="36C230E8">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27560B2"/>
    <w:multiLevelType w:val="hybridMultilevel"/>
    <w:tmpl w:val="606A22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4B1296F"/>
    <w:multiLevelType w:val="hybridMultilevel"/>
    <w:tmpl w:val="9126CA80"/>
    <w:lvl w:ilvl="0" w:tplc="72BE84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53E567F"/>
    <w:multiLevelType w:val="hybridMultilevel"/>
    <w:tmpl w:val="FEACC4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BE86078"/>
    <w:multiLevelType w:val="multilevel"/>
    <w:tmpl w:val="FD88189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6CA761D"/>
    <w:multiLevelType w:val="hybridMultilevel"/>
    <w:tmpl w:val="18E465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221C50"/>
    <w:multiLevelType w:val="hybridMultilevel"/>
    <w:tmpl w:val="996A0B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36"/>
  </w:num>
  <w:num w:numId="4">
    <w:abstractNumId w:val="16"/>
  </w:num>
  <w:num w:numId="5">
    <w:abstractNumId w:val="13"/>
  </w:num>
  <w:num w:numId="6">
    <w:abstractNumId w:val="4"/>
  </w:num>
  <w:num w:numId="7">
    <w:abstractNumId w:val="8"/>
  </w:num>
  <w:num w:numId="8">
    <w:abstractNumId w:val="2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28"/>
  </w:num>
  <w:num w:numId="13">
    <w:abstractNumId w:val="1"/>
  </w:num>
  <w:num w:numId="14">
    <w:abstractNumId w:val="20"/>
  </w:num>
  <w:num w:numId="15">
    <w:abstractNumId w:val="15"/>
  </w:num>
  <w:num w:numId="16">
    <w:abstractNumId w:val="32"/>
  </w:num>
  <w:num w:numId="17">
    <w:abstractNumId w:val="7"/>
  </w:num>
  <w:num w:numId="18">
    <w:abstractNumId w:val="2"/>
  </w:num>
  <w:num w:numId="19">
    <w:abstractNumId w:val="34"/>
  </w:num>
  <w:num w:numId="20">
    <w:abstractNumId w:val="26"/>
  </w:num>
  <w:num w:numId="21">
    <w:abstractNumId w:val="3"/>
  </w:num>
  <w:num w:numId="22">
    <w:abstractNumId w:val="30"/>
  </w:num>
  <w:num w:numId="23">
    <w:abstractNumId w:val="24"/>
  </w:num>
  <w:num w:numId="24">
    <w:abstractNumId w:val="37"/>
  </w:num>
  <w:num w:numId="25">
    <w:abstractNumId w:val="31"/>
  </w:num>
  <w:num w:numId="26">
    <w:abstractNumId w:val="18"/>
  </w:num>
  <w:num w:numId="27">
    <w:abstractNumId w:val="14"/>
  </w:num>
  <w:num w:numId="28">
    <w:abstractNumId w:val="9"/>
    <w:lvlOverride w:ilvl="0">
      <w:startOverride w:val="1"/>
    </w:lvlOverride>
  </w:num>
  <w:num w:numId="29">
    <w:abstractNumId w:val="23"/>
  </w:num>
  <w:num w:numId="30">
    <w:abstractNumId w:val="35"/>
  </w:num>
  <w:num w:numId="31">
    <w:abstractNumId w:val="21"/>
  </w:num>
  <w:num w:numId="32">
    <w:abstractNumId w:val="25"/>
  </w:num>
  <w:num w:numId="33">
    <w:abstractNumId w:val="17"/>
  </w:num>
  <w:num w:numId="34">
    <w:abstractNumId w:val="33"/>
  </w:num>
  <w:num w:numId="35">
    <w:abstractNumId w:val="0"/>
  </w:num>
  <w:num w:numId="36">
    <w:abstractNumId w:val="12"/>
  </w:num>
  <w:num w:numId="37">
    <w:abstractNumId w:val="27"/>
  </w:num>
  <w:num w:numId="38">
    <w:abstractNumId w:val="6"/>
  </w:num>
  <w:num w:numId="39">
    <w:abstractNumId w:val="19"/>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52C"/>
    <w:rsid w:val="000009A3"/>
    <w:rsid w:val="000015F5"/>
    <w:rsid w:val="00003F23"/>
    <w:rsid w:val="000074B4"/>
    <w:rsid w:val="00007A4A"/>
    <w:rsid w:val="00010A43"/>
    <w:rsid w:val="00010B0F"/>
    <w:rsid w:val="00011FD3"/>
    <w:rsid w:val="00012E45"/>
    <w:rsid w:val="000160B9"/>
    <w:rsid w:val="00023FB5"/>
    <w:rsid w:val="00025FE4"/>
    <w:rsid w:val="00037B11"/>
    <w:rsid w:val="000454EB"/>
    <w:rsid w:val="00046161"/>
    <w:rsid w:val="00050ECE"/>
    <w:rsid w:val="000511D7"/>
    <w:rsid w:val="000518DB"/>
    <w:rsid w:val="00074030"/>
    <w:rsid w:val="00074801"/>
    <w:rsid w:val="00085318"/>
    <w:rsid w:val="000A2AED"/>
    <w:rsid w:val="000B44C8"/>
    <w:rsid w:val="000C0806"/>
    <w:rsid w:val="000C6268"/>
    <w:rsid w:val="000C6C25"/>
    <w:rsid w:val="000D03D5"/>
    <w:rsid w:val="000D4A32"/>
    <w:rsid w:val="000D7FD7"/>
    <w:rsid w:val="000E3EAA"/>
    <w:rsid w:val="000E6FED"/>
    <w:rsid w:val="001012B4"/>
    <w:rsid w:val="001127F7"/>
    <w:rsid w:val="00115386"/>
    <w:rsid w:val="00134740"/>
    <w:rsid w:val="00134927"/>
    <w:rsid w:val="0014130B"/>
    <w:rsid w:val="00151942"/>
    <w:rsid w:val="00152DBD"/>
    <w:rsid w:val="00157345"/>
    <w:rsid w:val="00161B79"/>
    <w:rsid w:val="0017223D"/>
    <w:rsid w:val="00174601"/>
    <w:rsid w:val="00175180"/>
    <w:rsid w:val="00176700"/>
    <w:rsid w:val="001846C1"/>
    <w:rsid w:val="0018790C"/>
    <w:rsid w:val="001904FB"/>
    <w:rsid w:val="001A3666"/>
    <w:rsid w:val="001A764F"/>
    <w:rsid w:val="001B49A1"/>
    <w:rsid w:val="001B50D2"/>
    <w:rsid w:val="001C2749"/>
    <w:rsid w:val="001C38FB"/>
    <w:rsid w:val="001D18DF"/>
    <w:rsid w:val="001D4AC2"/>
    <w:rsid w:val="001E3C89"/>
    <w:rsid w:val="001F6541"/>
    <w:rsid w:val="001F6C3B"/>
    <w:rsid w:val="001F7911"/>
    <w:rsid w:val="00202B87"/>
    <w:rsid w:val="00205B2E"/>
    <w:rsid w:val="00210C88"/>
    <w:rsid w:val="0021203B"/>
    <w:rsid w:val="00213738"/>
    <w:rsid w:val="00214BCD"/>
    <w:rsid w:val="002204C3"/>
    <w:rsid w:val="00220AF0"/>
    <w:rsid w:val="002235CA"/>
    <w:rsid w:val="00224420"/>
    <w:rsid w:val="002261EF"/>
    <w:rsid w:val="00227599"/>
    <w:rsid w:val="00231193"/>
    <w:rsid w:val="002315D4"/>
    <w:rsid w:val="00231795"/>
    <w:rsid w:val="00241077"/>
    <w:rsid w:val="00250209"/>
    <w:rsid w:val="00254948"/>
    <w:rsid w:val="00254D2E"/>
    <w:rsid w:val="00261131"/>
    <w:rsid w:val="00266347"/>
    <w:rsid w:val="00273F2E"/>
    <w:rsid w:val="00284B29"/>
    <w:rsid w:val="00284D33"/>
    <w:rsid w:val="002850A2"/>
    <w:rsid w:val="002856AE"/>
    <w:rsid w:val="00285BCE"/>
    <w:rsid w:val="00287E12"/>
    <w:rsid w:val="00291F31"/>
    <w:rsid w:val="00294A1D"/>
    <w:rsid w:val="002965AF"/>
    <w:rsid w:val="00297B88"/>
    <w:rsid w:val="002A0880"/>
    <w:rsid w:val="002A4ECC"/>
    <w:rsid w:val="002A56E8"/>
    <w:rsid w:val="002A7353"/>
    <w:rsid w:val="002B0470"/>
    <w:rsid w:val="002B15A9"/>
    <w:rsid w:val="002B5786"/>
    <w:rsid w:val="002C182B"/>
    <w:rsid w:val="002C2A0A"/>
    <w:rsid w:val="002C371B"/>
    <w:rsid w:val="002D2174"/>
    <w:rsid w:val="002D7F69"/>
    <w:rsid w:val="002E0C72"/>
    <w:rsid w:val="002E37A8"/>
    <w:rsid w:val="002E47AA"/>
    <w:rsid w:val="003055A3"/>
    <w:rsid w:val="00305834"/>
    <w:rsid w:val="00306410"/>
    <w:rsid w:val="003075A6"/>
    <w:rsid w:val="003122E7"/>
    <w:rsid w:val="00324BB4"/>
    <w:rsid w:val="003254E8"/>
    <w:rsid w:val="00325A5B"/>
    <w:rsid w:val="00330210"/>
    <w:rsid w:val="003315C4"/>
    <w:rsid w:val="00331887"/>
    <w:rsid w:val="003369FF"/>
    <w:rsid w:val="00340643"/>
    <w:rsid w:val="003419DF"/>
    <w:rsid w:val="00343D14"/>
    <w:rsid w:val="0034410A"/>
    <w:rsid w:val="00347363"/>
    <w:rsid w:val="0034758E"/>
    <w:rsid w:val="00354DA2"/>
    <w:rsid w:val="00356B22"/>
    <w:rsid w:val="00362981"/>
    <w:rsid w:val="003643A2"/>
    <w:rsid w:val="00364AA1"/>
    <w:rsid w:val="003654D6"/>
    <w:rsid w:val="00366CF7"/>
    <w:rsid w:val="00370664"/>
    <w:rsid w:val="003708F8"/>
    <w:rsid w:val="00370AEB"/>
    <w:rsid w:val="00372E94"/>
    <w:rsid w:val="00380FFC"/>
    <w:rsid w:val="00396AFA"/>
    <w:rsid w:val="003B4744"/>
    <w:rsid w:val="003C3845"/>
    <w:rsid w:val="003C4481"/>
    <w:rsid w:val="003C68D4"/>
    <w:rsid w:val="003D02C7"/>
    <w:rsid w:val="003D35DD"/>
    <w:rsid w:val="003E4684"/>
    <w:rsid w:val="003E4AC5"/>
    <w:rsid w:val="003E6D91"/>
    <w:rsid w:val="003F0A6C"/>
    <w:rsid w:val="003F243D"/>
    <w:rsid w:val="003F669E"/>
    <w:rsid w:val="003F6800"/>
    <w:rsid w:val="00400497"/>
    <w:rsid w:val="00402792"/>
    <w:rsid w:val="00404A3A"/>
    <w:rsid w:val="00410950"/>
    <w:rsid w:val="00412F8C"/>
    <w:rsid w:val="00415902"/>
    <w:rsid w:val="00415F56"/>
    <w:rsid w:val="004166D8"/>
    <w:rsid w:val="00424651"/>
    <w:rsid w:val="004422B9"/>
    <w:rsid w:val="004472DD"/>
    <w:rsid w:val="004478FB"/>
    <w:rsid w:val="00452CB2"/>
    <w:rsid w:val="0045323D"/>
    <w:rsid w:val="00453417"/>
    <w:rsid w:val="00453D01"/>
    <w:rsid w:val="0047533A"/>
    <w:rsid w:val="00482768"/>
    <w:rsid w:val="00486468"/>
    <w:rsid w:val="004A6404"/>
    <w:rsid w:val="004A658D"/>
    <w:rsid w:val="004A73B8"/>
    <w:rsid w:val="004A7507"/>
    <w:rsid w:val="004B1B5D"/>
    <w:rsid w:val="004B70B0"/>
    <w:rsid w:val="004C0132"/>
    <w:rsid w:val="004C4A80"/>
    <w:rsid w:val="004C68B7"/>
    <w:rsid w:val="004C7717"/>
    <w:rsid w:val="004C7BB7"/>
    <w:rsid w:val="004D27C2"/>
    <w:rsid w:val="004D287C"/>
    <w:rsid w:val="004E1D2E"/>
    <w:rsid w:val="004E745C"/>
    <w:rsid w:val="004F062A"/>
    <w:rsid w:val="004F1C13"/>
    <w:rsid w:val="004F3357"/>
    <w:rsid w:val="004F7587"/>
    <w:rsid w:val="005044EB"/>
    <w:rsid w:val="005105B6"/>
    <w:rsid w:val="00512FA7"/>
    <w:rsid w:val="00520364"/>
    <w:rsid w:val="00522C7E"/>
    <w:rsid w:val="00525BDA"/>
    <w:rsid w:val="00530628"/>
    <w:rsid w:val="00531720"/>
    <w:rsid w:val="00533427"/>
    <w:rsid w:val="00535DA2"/>
    <w:rsid w:val="005403E9"/>
    <w:rsid w:val="0054342A"/>
    <w:rsid w:val="00547255"/>
    <w:rsid w:val="005505B6"/>
    <w:rsid w:val="00554AED"/>
    <w:rsid w:val="00556113"/>
    <w:rsid w:val="005746B1"/>
    <w:rsid w:val="0058221F"/>
    <w:rsid w:val="005825F0"/>
    <w:rsid w:val="0058752C"/>
    <w:rsid w:val="00590FD1"/>
    <w:rsid w:val="00593088"/>
    <w:rsid w:val="00595D0C"/>
    <w:rsid w:val="00597935"/>
    <w:rsid w:val="005A2A1A"/>
    <w:rsid w:val="005A5970"/>
    <w:rsid w:val="005C5A7F"/>
    <w:rsid w:val="005D3A9A"/>
    <w:rsid w:val="005D4543"/>
    <w:rsid w:val="005E6906"/>
    <w:rsid w:val="005F7BA5"/>
    <w:rsid w:val="00602756"/>
    <w:rsid w:val="00603871"/>
    <w:rsid w:val="00603D1B"/>
    <w:rsid w:val="00604698"/>
    <w:rsid w:val="00604ED6"/>
    <w:rsid w:val="00605473"/>
    <w:rsid w:val="006073D0"/>
    <w:rsid w:val="006161EE"/>
    <w:rsid w:val="00623AB5"/>
    <w:rsid w:val="006267C1"/>
    <w:rsid w:val="00634814"/>
    <w:rsid w:val="006453B3"/>
    <w:rsid w:val="00646401"/>
    <w:rsid w:val="006559F6"/>
    <w:rsid w:val="00655D22"/>
    <w:rsid w:val="0065708E"/>
    <w:rsid w:val="00657BF6"/>
    <w:rsid w:val="00660344"/>
    <w:rsid w:val="00666CF4"/>
    <w:rsid w:val="00680233"/>
    <w:rsid w:val="0068566F"/>
    <w:rsid w:val="00696035"/>
    <w:rsid w:val="0069656A"/>
    <w:rsid w:val="006A3CA7"/>
    <w:rsid w:val="006A6920"/>
    <w:rsid w:val="006C2A49"/>
    <w:rsid w:val="006E194A"/>
    <w:rsid w:val="006E23E7"/>
    <w:rsid w:val="006E2619"/>
    <w:rsid w:val="006E38CB"/>
    <w:rsid w:val="006F0445"/>
    <w:rsid w:val="006F12E1"/>
    <w:rsid w:val="006F440F"/>
    <w:rsid w:val="006F4708"/>
    <w:rsid w:val="006F4E0A"/>
    <w:rsid w:val="006F5F2D"/>
    <w:rsid w:val="006F6D39"/>
    <w:rsid w:val="006F7A5D"/>
    <w:rsid w:val="00715354"/>
    <w:rsid w:val="00726B46"/>
    <w:rsid w:val="00727B1F"/>
    <w:rsid w:val="007323E2"/>
    <w:rsid w:val="0073295F"/>
    <w:rsid w:val="00733911"/>
    <w:rsid w:val="007339CA"/>
    <w:rsid w:val="00733A30"/>
    <w:rsid w:val="00737101"/>
    <w:rsid w:val="007410BC"/>
    <w:rsid w:val="007417FE"/>
    <w:rsid w:val="00744A40"/>
    <w:rsid w:val="00746DFC"/>
    <w:rsid w:val="007514C5"/>
    <w:rsid w:val="00754726"/>
    <w:rsid w:val="0075771C"/>
    <w:rsid w:val="00760212"/>
    <w:rsid w:val="0077054B"/>
    <w:rsid w:val="007730A8"/>
    <w:rsid w:val="00773CD9"/>
    <w:rsid w:val="00776A2A"/>
    <w:rsid w:val="007A1446"/>
    <w:rsid w:val="007A451D"/>
    <w:rsid w:val="007A45FF"/>
    <w:rsid w:val="007B6760"/>
    <w:rsid w:val="007C157E"/>
    <w:rsid w:val="007C6B8A"/>
    <w:rsid w:val="007C786A"/>
    <w:rsid w:val="007D38D2"/>
    <w:rsid w:val="007D3D98"/>
    <w:rsid w:val="007E35CF"/>
    <w:rsid w:val="007F18DB"/>
    <w:rsid w:val="007F636B"/>
    <w:rsid w:val="00805A2A"/>
    <w:rsid w:val="008122E7"/>
    <w:rsid w:val="00815AC3"/>
    <w:rsid w:val="00817EF7"/>
    <w:rsid w:val="00821F94"/>
    <w:rsid w:val="00823DE6"/>
    <w:rsid w:val="00825F89"/>
    <w:rsid w:val="00826FE2"/>
    <w:rsid w:val="00834FE8"/>
    <w:rsid w:val="00835732"/>
    <w:rsid w:val="008472FF"/>
    <w:rsid w:val="0085050F"/>
    <w:rsid w:val="0085076F"/>
    <w:rsid w:val="00853FC6"/>
    <w:rsid w:val="008665BE"/>
    <w:rsid w:val="00874DD5"/>
    <w:rsid w:val="0087542A"/>
    <w:rsid w:val="008759C0"/>
    <w:rsid w:val="0088032E"/>
    <w:rsid w:val="00884E13"/>
    <w:rsid w:val="00885B16"/>
    <w:rsid w:val="00894FFE"/>
    <w:rsid w:val="008A4A65"/>
    <w:rsid w:val="008A4B54"/>
    <w:rsid w:val="008A78C9"/>
    <w:rsid w:val="008B0FD3"/>
    <w:rsid w:val="008B57AF"/>
    <w:rsid w:val="008C0906"/>
    <w:rsid w:val="008D2AB1"/>
    <w:rsid w:val="008D34F4"/>
    <w:rsid w:val="008D527A"/>
    <w:rsid w:val="008D5582"/>
    <w:rsid w:val="008D69CE"/>
    <w:rsid w:val="008E0EE4"/>
    <w:rsid w:val="008E1D59"/>
    <w:rsid w:val="008E2B04"/>
    <w:rsid w:val="008E7CB6"/>
    <w:rsid w:val="008F1116"/>
    <w:rsid w:val="008F25ED"/>
    <w:rsid w:val="008F4487"/>
    <w:rsid w:val="008F6D41"/>
    <w:rsid w:val="00907291"/>
    <w:rsid w:val="00907445"/>
    <w:rsid w:val="009103F6"/>
    <w:rsid w:val="00911D12"/>
    <w:rsid w:val="0091394E"/>
    <w:rsid w:val="009162D5"/>
    <w:rsid w:val="009224C6"/>
    <w:rsid w:val="00923144"/>
    <w:rsid w:val="00925207"/>
    <w:rsid w:val="00937D0F"/>
    <w:rsid w:val="0094253A"/>
    <w:rsid w:val="00943F89"/>
    <w:rsid w:val="009440E9"/>
    <w:rsid w:val="009443C6"/>
    <w:rsid w:val="00944E02"/>
    <w:rsid w:val="0094780B"/>
    <w:rsid w:val="00955AD3"/>
    <w:rsid w:val="009561FE"/>
    <w:rsid w:val="00966DE4"/>
    <w:rsid w:val="0098030D"/>
    <w:rsid w:val="0098439B"/>
    <w:rsid w:val="0099305C"/>
    <w:rsid w:val="009A37D7"/>
    <w:rsid w:val="009B166C"/>
    <w:rsid w:val="009B706D"/>
    <w:rsid w:val="009B7AC7"/>
    <w:rsid w:val="009C3A30"/>
    <w:rsid w:val="009C749D"/>
    <w:rsid w:val="009D0A10"/>
    <w:rsid w:val="009D32D3"/>
    <w:rsid w:val="009D6377"/>
    <w:rsid w:val="009E0422"/>
    <w:rsid w:val="009E1171"/>
    <w:rsid w:val="009E7263"/>
    <w:rsid w:val="009F3BE9"/>
    <w:rsid w:val="009F5D13"/>
    <w:rsid w:val="00A06F5B"/>
    <w:rsid w:val="00A070B4"/>
    <w:rsid w:val="00A07DEC"/>
    <w:rsid w:val="00A21557"/>
    <w:rsid w:val="00A23BB4"/>
    <w:rsid w:val="00A250EB"/>
    <w:rsid w:val="00A4227E"/>
    <w:rsid w:val="00A43DF2"/>
    <w:rsid w:val="00A474BD"/>
    <w:rsid w:val="00A514D0"/>
    <w:rsid w:val="00A522D7"/>
    <w:rsid w:val="00A532A6"/>
    <w:rsid w:val="00A5348B"/>
    <w:rsid w:val="00A57768"/>
    <w:rsid w:val="00A65B31"/>
    <w:rsid w:val="00A702BB"/>
    <w:rsid w:val="00A71CF8"/>
    <w:rsid w:val="00A75179"/>
    <w:rsid w:val="00A8186C"/>
    <w:rsid w:val="00A83F40"/>
    <w:rsid w:val="00A978C4"/>
    <w:rsid w:val="00AB45D5"/>
    <w:rsid w:val="00AB612C"/>
    <w:rsid w:val="00AC147D"/>
    <w:rsid w:val="00AC2DE7"/>
    <w:rsid w:val="00AC2EE1"/>
    <w:rsid w:val="00AC40AB"/>
    <w:rsid w:val="00AC7E40"/>
    <w:rsid w:val="00AD261A"/>
    <w:rsid w:val="00AD35E0"/>
    <w:rsid w:val="00AD6FC0"/>
    <w:rsid w:val="00AE5F00"/>
    <w:rsid w:val="00AE741B"/>
    <w:rsid w:val="00AF160F"/>
    <w:rsid w:val="00AF1E9B"/>
    <w:rsid w:val="00AF5FA2"/>
    <w:rsid w:val="00B06C4D"/>
    <w:rsid w:val="00B103C2"/>
    <w:rsid w:val="00B10ED6"/>
    <w:rsid w:val="00B126B5"/>
    <w:rsid w:val="00B14BE5"/>
    <w:rsid w:val="00B16660"/>
    <w:rsid w:val="00B236CC"/>
    <w:rsid w:val="00B25D9F"/>
    <w:rsid w:val="00B306CA"/>
    <w:rsid w:val="00B32007"/>
    <w:rsid w:val="00B34EAA"/>
    <w:rsid w:val="00B45462"/>
    <w:rsid w:val="00B532BC"/>
    <w:rsid w:val="00B53DD4"/>
    <w:rsid w:val="00B5731B"/>
    <w:rsid w:val="00B72E22"/>
    <w:rsid w:val="00B762C9"/>
    <w:rsid w:val="00B776AC"/>
    <w:rsid w:val="00B80C68"/>
    <w:rsid w:val="00B90316"/>
    <w:rsid w:val="00B90499"/>
    <w:rsid w:val="00B97285"/>
    <w:rsid w:val="00BA45CD"/>
    <w:rsid w:val="00BB2414"/>
    <w:rsid w:val="00BB300C"/>
    <w:rsid w:val="00BC1C52"/>
    <w:rsid w:val="00BC60CA"/>
    <w:rsid w:val="00BC795C"/>
    <w:rsid w:val="00BD1926"/>
    <w:rsid w:val="00BE0BF3"/>
    <w:rsid w:val="00BE7A1E"/>
    <w:rsid w:val="00BF2356"/>
    <w:rsid w:val="00BF359A"/>
    <w:rsid w:val="00BF65B9"/>
    <w:rsid w:val="00C00884"/>
    <w:rsid w:val="00C11150"/>
    <w:rsid w:val="00C136B0"/>
    <w:rsid w:val="00C1497A"/>
    <w:rsid w:val="00C14D68"/>
    <w:rsid w:val="00C17B3A"/>
    <w:rsid w:val="00C269B7"/>
    <w:rsid w:val="00C3038C"/>
    <w:rsid w:val="00C30889"/>
    <w:rsid w:val="00C35F5B"/>
    <w:rsid w:val="00C465EC"/>
    <w:rsid w:val="00C47551"/>
    <w:rsid w:val="00C47D77"/>
    <w:rsid w:val="00C51070"/>
    <w:rsid w:val="00C53E20"/>
    <w:rsid w:val="00C5436C"/>
    <w:rsid w:val="00C62E11"/>
    <w:rsid w:val="00C64CC9"/>
    <w:rsid w:val="00C6668E"/>
    <w:rsid w:val="00C760C2"/>
    <w:rsid w:val="00C80323"/>
    <w:rsid w:val="00C83D02"/>
    <w:rsid w:val="00C921B8"/>
    <w:rsid w:val="00C94523"/>
    <w:rsid w:val="00C97359"/>
    <w:rsid w:val="00CA0374"/>
    <w:rsid w:val="00CA4685"/>
    <w:rsid w:val="00CA5221"/>
    <w:rsid w:val="00CB3484"/>
    <w:rsid w:val="00CB54C2"/>
    <w:rsid w:val="00CC250A"/>
    <w:rsid w:val="00CC374D"/>
    <w:rsid w:val="00CC6575"/>
    <w:rsid w:val="00CE0959"/>
    <w:rsid w:val="00CE5EB4"/>
    <w:rsid w:val="00CE7BF5"/>
    <w:rsid w:val="00CF333E"/>
    <w:rsid w:val="00D130FD"/>
    <w:rsid w:val="00D144AF"/>
    <w:rsid w:val="00D173E3"/>
    <w:rsid w:val="00D261A0"/>
    <w:rsid w:val="00D2640B"/>
    <w:rsid w:val="00D35580"/>
    <w:rsid w:val="00D36145"/>
    <w:rsid w:val="00D427B2"/>
    <w:rsid w:val="00D42B7E"/>
    <w:rsid w:val="00D56AB5"/>
    <w:rsid w:val="00D5716E"/>
    <w:rsid w:val="00D57173"/>
    <w:rsid w:val="00D70914"/>
    <w:rsid w:val="00D7339E"/>
    <w:rsid w:val="00D77C0D"/>
    <w:rsid w:val="00D805D6"/>
    <w:rsid w:val="00D81FD5"/>
    <w:rsid w:val="00D828B3"/>
    <w:rsid w:val="00D830AE"/>
    <w:rsid w:val="00D85A17"/>
    <w:rsid w:val="00D85E59"/>
    <w:rsid w:val="00D86E8C"/>
    <w:rsid w:val="00D917D2"/>
    <w:rsid w:val="00D95FB3"/>
    <w:rsid w:val="00D963B4"/>
    <w:rsid w:val="00D97042"/>
    <w:rsid w:val="00DA26AF"/>
    <w:rsid w:val="00DB021E"/>
    <w:rsid w:val="00DB5029"/>
    <w:rsid w:val="00DC010C"/>
    <w:rsid w:val="00DC1D9D"/>
    <w:rsid w:val="00DC3F7B"/>
    <w:rsid w:val="00DC53CF"/>
    <w:rsid w:val="00DD3071"/>
    <w:rsid w:val="00DD3B8D"/>
    <w:rsid w:val="00DE6794"/>
    <w:rsid w:val="00DF027B"/>
    <w:rsid w:val="00DF293B"/>
    <w:rsid w:val="00DF37CF"/>
    <w:rsid w:val="00E00E30"/>
    <w:rsid w:val="00E00F77"/>
    <w:rsid w:val="00E044CA"/>
    <w:rsid w:val="00E0614C"/>
    <w:rsid w:val="00E139BB"/>
    <w:rsid w:val="00E14302"/>
    <w:rsid w:val="00E23AD4"/>
    <w:rsid w:val="00E2740A"/>
    <w:rsid w:val="00E3407A"/>
    <w:rsid w:val="00E34FC1"/>
    <w:rsid w:val="00E416BA"/>
    <w:rsid w:val="00E461B9"/>
    <w:rsid w:val="00E507BB"/>
    <w:rsid w:val="00E613C7"/>
    <w:rsid w:val="00E6144D"/>
    <w:rsid w:val="00E61598"/>
    <w:rsid w:val="00E667BE"/>
    <w:rsid w:val="00E673BF"/>
    <w:rsid w:val="00E6741F"/>
    <w:rsid w:val="00E723A0"/>
    <w:rsid w:val="00E75A89"/>
    <w:rsid w:val="00E760DE"/>
    <w:rsid w:val="00E86524"/>
    <w:rsid w:val="00E86EBA"/>
    <w:rsid w:val="00E8778F"/>
    <w:rsid w:val="00E91D6C"/>
    <w:rsid w:val="00E950C5"/>
    <w:rsid w:val="00E95CEB"/>
    <w:rsid w:val="00EA500A"/>
    <w:rsid w:val="00EA78EE"/>
    <w:rsid w:val="00EB6FFB"/>
    <w:rsid w:val="00EC62DC"/>
    <w:rsid w:val="00EC7D31"/>
    <w:rsid w:val="00ED4D66"/>
    <w:rsid w:val="00EE3CB5"/>
    <w:rsid w:val="00EE3DA0"/>
    <w:rsid w:val="00EE6BF3"/>
    <w:rsid w:val="00EF75F3"/>
    <w:rsid w:val="00F00EE5"/>
    <w:rsid w:val="00F067F7"/>
    <w:rsid w:val="00F06D13"/>
    <w:rsid w:val="00F31FA4"/>
    <w:rsid w:val="00F344F6"/>
    <w:rsid w:val="00F373C9"/>
    <w:rsid w:val="00F374D0"/>
    <w:rsid w:val="00F640BC"/>
    <w:rsid w:val="00F65AE1"/>
    <w:rsid w:val="00F65C49"/>
    <w:rsid w:val="00F768B7"/>
    <w:rsid w:val="00F778DF"/>
    <w:rsid w:val="00F813BC"/>
    <w:rsid w:val="00F8458A"/>
    <w:rsid w:val="00F857E5"/>
    <w:rsid w:val="00F90C22"/>
    <w:rsid w:val="00F916F6"/>
    <w:rsid w:val="00F91B61"/>
    <w:rsid w:val="00F94B29"/>
    <w:rsid w:val="00F97D55"/>
    <w:rsid w:val="00F97D79"/>
    <w:rsid w:val="00FA04EC"/>
    <w:rsid w:val="00FA08CB"/>
    <w:rsid w:val="00FB5CEB"/>
    <w:rsid w:val="00FB7655"/>
    <w:rsid w:val="00FC3D7C"/>
    <w:rsid w:val="00FC3DDF"/>
    <w:rsid w:val="00FC4369"/>
    <w:rsid w:val="00FC6546"/>
    <w:rsid w:val="00FC6BE6"/>
    <w:rsid w:val="00FD1605"/>
    <w:rsid w:val="00FD5857"/>
    <w:rsid w:val="00FD587E"/>
    <w:rsid w:val="00FD7DA8"/>
    <w:rsid w:val="00FE3F47"/>
    <w:rsid w:val="00FE4693"/>
    <w:rsid w:val="00FE4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9B7"/>
    <w:pPr>
      <w:spacing w:before="60" w:after="60" w:line="240" w:lineRule="auto"/>
    </w:pPr>
    <w:rPr>
      <w:rFonts w:ascii="Arial" w:hAnsi="Arial"/>
      <w:sz w:val="20"/>
    </w:rPr>
  </w:style>
  <w:style w:type="paragraph" w:styleId="Heading1">
    <w:name w:val="heading 1"/>
    <w:basedOn w:val="Normal"/>
    <w:next w:val="Normal"/>
    <w:link w:val="Heading1Char"/>
    <w:qFormat/>
    <w:rsid w:val="00F344F6"/>
    <w:pPr>
      <w:keepNext/>
      <w:numPr>
        <w:numId w:val="30"/>
      </w:numPr>
      <w:suppressAutoHyphens/>
      <w:spacing w:before="120" w:after="120"/>
      <w:outlineLvl w:val="0"/>
    </w:pPr>
    <w:rPr>
      <w:rFonts w:eastAsia="Times New Roman" w:cs="Arial"/>
      <w:b/>
      <w:color w:val="1F497D" w:themeColor="text2"/>
      <w:sz w:val="32"/>
      <w:szCs w:val="20"/>
    </w:rPr>
  </w:style>
  <w:style w:type="paragraph" w:styleId="Heading2">
    <w:name w:val="heading 2"/>
    <w:basedOn w:val="Normal"/>
    <w:next w:val="Normal"/>
    <w:link w:val="Heading2Char"/>
    <w:uiPriority w:val="9"/>
    <w:unhideWhenUsed/>
    <w:qFormat/>
    <w:rsid w:val="00F344F6"/>
    <w:pPr>
      <w:keepNext/>
      <w:keepLines/>
      <w:numPr>
        <w:ilvl w:val="1"/>
        <w:numId w:val="30"/>
      </w:numPr>
      <w:spacing w:before="200" w:after="0"/>
      <w:outlineLvl w:val="1"/>
    </w:pPr>
    <w:rPr>
      <w:rFonts w:eastAsiaTheme="majorEastAsia" w:cstheme="majorBidi"/>
      <w:b/>
      <w:bCs/>
      <w:color w:val="1F497D" w:themeColor="text2"/>
      <w:sz w:val="27"/>
      <w:szCs w:val="26"/>
    </w:rPr>
  </w:style>
  <w:style w:type="paragraph" w:styleId="Heading3">
    <w:name w:val="heading 3"/>
    <w:basedOn w:val="Normal"/>
    <w:next w:val="Normal"/>
    <w:link w:val="Heading3Char"/>
    <w:uiPriority w:val="9"/>
    <w:unhideWhenUsed/>
    <w:qFormat/>
    <w:rsid w:val="00A43DF2"/>
    <w:pPr>
      <w:keepNext/>
      <w:keepLines/>
      <w:spacing w:before="200" w:after="0"/>
      <w:outlineLvl w:val="2"/>
    </w:pPr>
    <w:rPr>
      <w:rFonts w:eastAsiaTheme="majorEastAsia" w:cstheme="majorBidi"/>
      <w:b/>
      <w:bCs/>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44F6"/>
    <w:rPr>
      <w:rFonts w:ascii="Arial" w:eastAsia="Times New Roman" w:hAnsi="Arial" w:cs="Arial"/>
      <w:b/>
      <w:color w:val="1F497D" w:themeColor="text2"/>
      <w:sz w:val="32"/>
      <w:szCs w:val="20"/>
    </w:rPr>
  </w:style>
  <w:style w:type="table" w:styleId="TableGrid">
    <w:name w:val="Table Grid"/>
    <w:basedOn w:val="TableNormal"/>
    <w:uiPriority w:val="59"/>
    <w:rsid w:val="005F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394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70914"/>
    <w:pPr>
      <w:ind w:left="720"/>
      <w:contextualSpacing/>
    </w:pPr>
  </w:style>
  <w:style w:type="paragraph" w:styleId="BalloonText">
    <w:name w:val="Balloon Text"/>
    <w:basedOn w:val="Normal"/>
    <w:link w:val="BalloonTextChar"/>
    <w:uiPriority w:val="99"/>
    <w:semiHidden/>
    <w:unhideWhenUsed/>
    <w:rsid w:val="00A83F4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F40"/>
    <w:rPr>
      <w:rFonts w:ascii="Tahoma" w:hAnsi="Tahoma" w:cs="Tahoma"/>
      <w:sz w:val="16"/>
      <w:szCs w:val="16"/>
    </w:rPr>
  </w:style>
  <w:style w:type="character" w:customStyle="1" w:styleId="Heading2Char">
    <w:name w:val="Heading 2 Char"/>
    <w:basedOn w:val="DefaultParagraphFont"/>
    <w:link w:val="Heading2"/>
    <w:uiPriority w:val="9"/>
    <w:rsid w:val="00F344F6"/>
    <w:rPr>
      <w:rFonts w:ascii="Arial" w:eastAsiaTheme="majorEastAsia" w:hAnsi="Arial" w:cstheme="majorBidi"/>
      <w:b/>
      <w:bCs/>
      <w:color w:val="1F497D" w:themeColor="text2"/>
      <w:sz w:val="27"/>
      <w:szCs w:val="26"/>
    </w:rPr>
  </w:style>
  <w:style w:type="paragraph" w:styleId="NoSpacing">
    <w:name w:val="No Spacing"/>
    <w:uiPriority w:val="1"/>
    <w:qFormat/>
    <w:rsid w:val="00B103C2"/>
    <w:pPr>
      <w:spacing w:after="0" w:line="240" w:lineRule="auto"/>
    </w:pPr>
    <w:rPr>
      <w:rFonts w:ascii="Arial" w:hAnsi="Arial"/>
      <w:sz w:val="20"/>
    </w:rPr>
  </w:style>
  <w:style w:type="paragraph" w:styleId="NormalWeb">
    <w:name w:val="Normal (Web)"/>
    <w:basedOn w:val="Normal"/>
    <w:uiPriority w:val="99"/>
    <w:semiHidden/>
    <w:unhideWhenUsed/>
    <w:rsid w:val="003D02C7"/>
    <w:pPr>
      <w:spacing w:before="100" w:beforeAutospacing="1" w:after="100" w:afterAutospacing="1"/>
    </w:pPr>
    <w:rPr>
      <w:rFonts w:ascii="Times New Roman" w:eastAsiaTheme="minorEastAsia" w:hAnsi="Times New Roman" w:cs="Times New Roman"/>
      <w:sz w:val="24"/>
      <w:szCs w:val="24"/>
      <w:lang w:eastAsia="en-GB"/>
    </w:rPr>
  </w:style>
  <w:style w:type="paragraph" w:styleId="TOCHeading">
    <w:name w:val="TOC Heading"/>
    <w:basedOn w:val="Heading1"/>
    <w:next w:val="Normal"/>
    <w:uiPriority w:val="39"/>
    <w:unhideWhenUsed/>
    <w:qFormat/>
    <w:rsid w:val="002261EF"/>
    <w:pPr>
      <w:keepLines/>
      <w:numPr>
        <w:numId w:val="0"/>
      </w:numPr>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2261EF"/>
    <w:pPr>
      <w:spacing w:after="100"/>
    </w:pPr>
  </w:style>
  <w:style w:type="paragraph" w:styleId="TOC2">
    <w:name w:val="toc 2"/>
    <w:basedOn w:val="Normal"/>
    <w:next w:val="Normal"/>
    <w:autoRedefine/>
    <w:uiPriority w:val="39"/>
    <w:unhideWhenUsed/>
    <w:rsid w:val="002261EF"/>
    <w:pPr>
      <w:spacing w:after="100"/>
      <w:ind w:left="200"/>
    </w:pPr>
  </w:style>
  <w:style w:type="character" w:styleId="Hyperlink">
    <w:name w:val="Hyperlink"/>
    <w:basedOn w:val="DefaultParagraphFont"/>
    <w:uiPriority w:val="99"/>
    <w:unhideWhenUsed/>
    <w:rsid w:val="002261EF"/>
    <w:rPr>
      <w:color w:val="0000FF" w:themeColor="hyperlink"/>
      <w:u w:val="single"/>
    </w:rPr>
  </w:style>
  <w:style w:type="character" w:customStyle="1" w:styleId="Heading3Char">
    <w:name w:val="Heading 3 Char"/>
    <w:basedOn w:val="DefaultParagraphFont"/>
    <w:link w:val="Heading3"/>
    <w:uiPriority w:val="9"/>
    <w:rsid w:val="00A43DF2"/>
    <w:rPr>
      <w:rFonts w:ascii="Arial" w:eastAsiaTheme="majorEastAsia" w:hAnsi="Arial" w:cstheme="majorBidi"/>
      <w:b/>
      <w:bCs/>
      <w:color w:val="1F497D" w:themeColor="text2"/>
      <w:sz w:val="24"/>
    </w:rPr>
  </w:style>
  <w:style w:type="paragraph" w:styleId="Header">
    <w:name w:val="header"/>
    <w:basedOn w:val="Normal"/>
    <w:link w:val="HeaderChar"/>
    <w:uiPriority w:val="99"/>
    <w:unhideWhenUsed/>
    <w:rsid w:val="00306410"/>
    <w:pPr>
      <w:tabs>
        <w:tab w:val="center" w:pos="4513"/>
        <w:tab w:val="right" w:pos="9026"/>
      </w:tabs>
      <w:spacing w:before="0" w:after="0"/>
    </w:pPr>
  </w:style>
  <w:style w:type="character" w:customStyle="1" w:styleId="HeaderChar">
    <w:name w:val="Header Char"/>
    <w:basedOn w:val="DefaultParagraphFont"/>
    <w:link w:val="Header"/>
    <w:uiPriority w:val="99"/>
    <w:rsid w:val="00306410"/>
    <w:rPr>
      <w:rFonts w:ascii="Arial" w:hAnsi="Arial"/>
      <w:sz w:val="20"/>
    </w:rPr>
  </w:style>
  <w:style w:type="paragraph" w:styleId="Footer">
    <w:name w:val="footer"/>
    <w:basedOn w:val="Normal"/>
    <w:link w:val="FooterChar"/>
    <w:uiPriority w:val="99"/>
    <w:unhideWhenUsed/>
    <w:rsid w:val="00306410"/>
    <w:pPr>
      <w:tabs>
        <w:tab w:val="center" w:pos="4513"/>
        <w:tab w:val="right" w:pos="9026"/>
      </w:tabs>
      <w:spacing w:before="0" w:after="0"/>
    </w:pPr>
  </w:style>
  <w:style w:type="character" w:customStyle="1" w:styleId="FooterChar">
    <w:name w:val="Footer Char"/>
    <w:basedOn w:val="DefaultParagraphFont"/>
    <w:link w:val="Footer"/>
    <w:uiPriority w:val="99"/>
    <w:rsid w:val="00306410"/>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9B7"/>
    <w:pPr>
      <w:spacing w:before="60" w:after="60" w:line="240" w:lineRule="auto"/>
    </w:pPr>
    <w:rPr>
      <w:rFonts w:ascii="Arial" w:hAnsi="Arial"/>
      <w:sz w:val="20"/>
    </w:rPr>
  </w:style>
  <w:style w:type="paragraph" w:styleId="Heading1">
    <w:name w:val="heading 1"/>
    <w:basedOn w:val="Normal"/>
    <w:next w:val="Normal"/>
    <w:link w:val="Heading1Char"/>
    <w:qFormat/>
    <w:rsid w:val="00F344F6"/>
    <w:pPr>
      <w:keepNext/>
      <w:numPr>
        <w:numId w:val="30"/>
      </w:numPr>
      <w:suppressAutoHyphens/>
      <w:spacing w:before="120" w:after="120"/>
      <w:outlineLvl w:val="0"/>
    </w:pPr>
    <w:rPr>
      <w:rFonts w:eastAsia="Times New Roman" w:cs="Arial"/>
      <w:b/>
      <w:color w:val="1F497D" w:themeColor="text2"/>
      <w:sz w:val="32"/>
      <w:szCs w:val="20"/>
    </w:rPr>
  </w:style>
  <w:style w:type="paragraph" w:styleId="Heading2">
    <w:name w:val="heading 2"/>
    <w:basedOn w:val="Normal"/>
    <w:next w:val="Normal"/>
    <w:link w:val="Heading2Char"/>
    <w:uiPriority w:val="9"/>
    <w:unhideWhenUsed/>
    <w:qFormat/>
    <w:rsid w:val="00F344F6"/>
    <w:pPr>
      <w:keepNext/>
      <w:keepLines/>
      <w:numPr>
        <w:ilvl w:val="1"/>
        <w:numId w:val="30"/>
      </w:numPr>
      <w:spacing w:before="200" w:after="0"/>
      <w:outlineLvl w:val="1"/>
    </w:pPr>
    <w:rPr>
      <w:rFonts w:eastAsiaTheme="majorEastAsia" w:cstheme="majorBidi"/>
      <w:b/>
      <w:bCs/>
      <w:color w:val="1F497D" w:themeColor="text2"/>
      <w:sz w:val="27"/>
      <w:szCs w:val="26"/>
    </w:rPr>
  </w:style>
  <w:style w:type="paragraph" w:styleId="Heading3">
    <w:name w:val="heading 3"/>
    <w:basedOn w:val="Normal"/>
    <w:next w:val="Normal"/>
    <w:link w:val="Heading3Char"/>
    <w:uiPriority w:val="9"/>
    <w:unhideWhenUsed/>
    <w:qFormat/>
    <w:rsid w:val="00A43DF2"/>
    <w:pPr>
      <w:keepNext/>
      <w:keepLines/>
      <w:spacing w:before="200" w:after="0"/>
      <w:outlineLvl w:val="2"/>
    </w:pPr>
    <w:rPr>
      <w:rFonts w:eastAsiaTheme="majorEastAsia" w:cstheme="majorBidi"/>
      <w:b/>
      <w:bCs/>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44F6"/>
    <w:rPr>
      <w:rFonts w:ascii="Arial" w:eastAsia="Times New Roman" w:hAnsi="Arial" w:cs="Arial"/>
      <w:b/>
      <w:color w:val="1F497D" w:themeColor="text2"/>
      <w:sz w:val="32"/>
      <w:szCs w:val="20"/>
    </w:rPr>
  </w:style>
  <w:style w:type="table" w:styleId="TableGrid">
    <w:name w:val="Table Grid"/>
    <w:basedOn w:val="TableNormal"/>
    <w:uiPriority w:val="59"/>
    <w:rsid w:val="005F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394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70914"/>
    <w:pPr>
      <w:ind w:left="720"/>
      <w:contextualSpacing/>
    </w:pPr>
  </w:style>
  <w:style w:type="paragraph" w:styleId="BalloonText">
    <w:name w:val="Balloon Text"/>
    <w:basedOn w:val="Normal"/>
    <w:link w:val="BalloonTextChar"/>
    <w:uiPriority w:val="99"/>
    <w:semiHidden/>
    <w:unhideWhenUsed/>
    <w:rsid w:val="00A83F4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F40"/>
    <w:rPr>
      <w:rFonts w:ascii="Tahoma" w:hAnsi="Tahoma" w:cs="Tahoma"/>
      <w:sz w:val="16"/>
      <w:szCs w:val="16"/>
    </w:rPr>
  </w:style>
  <w:style w:type="character" w:customStyle="1" w:styleId="Heading2Char">
    <w:name w:val="Heading 2 Char"/>
    <w:basedOn w:val="DefaultParagraphFont"/>
    <w:link w:val="Heading2"/>
    <w:uiPriority w:val="9"/>
    <w:rsid w:val="00F344F6"/>
    <w:rPr>
      <w:rFonts w:ascii="Arial" w:eastAsiaTheme="majorEastAsia" w:hAnsi="Arial" w:cstheme="majorBidi"/>
      <w:b/>
      <w:bCs/>
      <w:color w:val="1F497D" w:themeColor="text2"/>
      <w:sz w:val="27"/>
      <w:szCs w:val="26"/>
    </w:rPr>
  </w:style>
  <w:style w:type="paragraph" w:styleId="NoSpacing">
    <w:name w:val="No Spacing"/>
    <w:uiPriority w:val="1"/>
    <w:qFormat/>
    <w:rsid w:val="00B103C2"/>
    <w:pPr>
      <w:spacing w:after="0" w:line="240" w:lineRule="auto"/>
    </w:pPr>
    <w:rPr>
      <w:rFonts w:ascii="Arial" w:hAnsi="Arial"/>
      <w:sz w:val="20"/>
    </w:rPr>
  </w:style>
  <w:style w:type="paragraph" w:styleId="NormalWeb">
    <w:name w:val="Normal (Web)"/>
    <w:basedOn w:val="Normal"/>
    <w:uiPriority w:val="99"/>
    <w:semiHidden/>
    <w:unhideWhenUsed/>
    <w:rsid w:val="003D02C7"/>
    <w:pPr>
      <w:spacing w:before="100" w:beforeAutospacing="1" w:after="100" w:afterAutospacing="1"/>
    </w:pPr>
    <w:rPr>
      <w:rFonts w:ascii="Times New Roman" w:eastAsiaTheme="minorEastAsia" w:hAnsi="Times New Roman" w:cs="Times New Roman"/>
      <w:sz w:val="24"/>
      <w:szCs w:val="24"/>
      <w:lang w:eastAsia="en-GB"/>
    </w:rPr>
  </w:style>
  <w:style w:type="paragraph" w:styleId="TOCHeading">
    <w:name w:val="TOC Heading"/>
    <w:basedOn w:val="Heading1"/>
    <w:next w:val="Normal"/>
    <w:uiPriority w:val="39"/>
    <w:unhideWhenUsed/>
    <w:qFormat/>
    <w:rsid w:val="002261EF"/>
    <w:pPr>
      <w:keepLines/>
      <w:numPr>
        <w:numId w:val="0"/>
      </w:numPr>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2261EF"/>
    <w:pPr>
      <w:spacing w:after="100"/>
    </w:pPr>
  </w:style>
  <w:style w:type="paragraph" w:styleId="TOC2">
    <w:name w:val="toc 2"/>
    <w:basedOn w:val="Normal"/>
    <w:next w:val="Normal"/>
    <w:autoRedefine/>
    <w:uiPriority w:val="39"/>
    <w:unhideWhenUsed/>
    <w:rsid w:val="002261EF"/>
    <w:pPr>
      <w:spacing w:after="100"/>
      <w:ind w:left="200"/>
    </w:pPr>
  </w:style>
  <w:style w:type="character" w:styleId="Hyperlink">
    <w:name w:val="Hyperlink"/>
    <w:basedOn w:val="DefaultParagraphFont"/>
    <w:uiPriority w:val="99"/>
    <w:unhideWhenUsed/>
    <w:rsid w:val="002261EF"/>
    <w:rPr>
      <w:color w:val="0000FF" w:themeColor="hyperlink"/>
      <w:u w:val="single"/>
    </w:rPr>
  </w:style>
  <w:style w:type="character" w:customStyle="1" w:styleId="Heading3Char">
    <w:name w:val="Heading 3 Char"/>
    <w:basedOn w:val="DefaultParagraphFont"/>
    <w:link w:val="Heading3"/>
    <w:uiPriority w:val="9"/>
    <w:rsid w:val="00A43DF2"/>
    <w:rPr>
      <w:rFonts w:ascii="Arial" w:eastAsiaTheme="majorEastAsia" w:hAnsi="Arial" w:cstheme="majorBidi"/>
      <w:b/>
      <w:bCs/>
      <w:color w:val="1F497D" w:themeColor="text2"/>
      <w:sz w:val="24"/>
    </w:rPr>
  </w:style>
  <w:style w:type="paragraph" w:styleId="Header">
    <w:name w:val="header"/>
    <w:basedOn w:val="Normal"/>
    <w:link w:val="HeaderChar"/>
    <w:uiPriority w:val="99"/>
    <w:unhideWhenUsed/>
    <w:rsid w:val="00306410"/>
    <w:pPr>
      <w:tabs>
        <w:tab w:val="center" w:pos="4513"/>
        <w:tab w:val="right" w:pos="9026"/>
      </w:tabs>
      <w:spacing w:before="0" w:after="0"/>
    </w:pPr>
  </w:style>
  <w:style w:type="character" w:customStyle="1" w:styleId="HeaderChar">
    <w:name w:val="Header Char"/>
    <w:basedOn w:val="DefaultParagraphFont"/>
    <w:link w:val="Header"/>
    <w:uiPriority w:val="99"/>
    <w:rsid w:val="00306410"/>
    <w:rPr>
      <w:rFonts w:ascii="Arial" w:hAnsi="Arial"/>
      <w:sz w:val="20"/>
    </w:rPr>
  </w:style>
  <w:style w:type="paragraph" w:styleId="Footer">
    <w:name w:val="footer"/>
    <w:basedOn w:val="Normal"/>
    <w:link w:val="FooterChar"/>
    <w:uiPriority w:val="99"/>
    <w:unhideWhenUsed/>
    <w:rsid w:val="00306410"/>
    <w:pPr>
      <w:tabs>
        <w:tab w:val="center" w:pos="4513"/>
        <w:tab w:val="right" w:pos="9026"/>
      </w:tabs>
      <w:spacing w:before="0" w:after="0"/>
    </w:pPr>
  </w:style>
  <w:style w:type="character" w:customStyle="1" w:styleId="FooterChar">
    <w:name w:val="Footer Char"/>
    <w:basedOn w:val="DefaultParagraphFont"/>
    <w:link w:val="Footer"/>
    <w:uiPriority w:val="99"/>
    <w:rsid w:val="00306410"/>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4200">
      <w:bodyDiv w:val="1"/>
      <w:marLeft w:val="0"/>
      <w:marRight w:val="0"/>
      <w:marTop w:val="0"/>
      <w:marBottom w:val="0"/>
      <w:divBdr>
        <w:top w:val="none" w:sz="0" w:space="0" w:color="auto"/>
        <w:left w:val="none" w:sz="0" w:space="0" w:color="auto"/>
        <w:bottom w:val="none" w:sz="0" w:space="0" w:color="auto"/>
        <w:right w:val="none" w:sz="0" w:space="0" w:color="auto"/>
      </w:divBdr>
    </w:div>
    <w:div w:id="276067183">
      <w:bodyDiv w:val="1"/>
      <w:marLeft w:val="0"/>
      <w:marRight w:val="0"/>
      <w:marTop w:val="0"/>
      <w:marBottom w:val="0"/>
      <w:divBdr>
        <w:top w:val="none" w:sz="0" w:space="0" w:color="auto"/>
        <w:left w:val="none" w:sz="0" w:space="0" w:color="auto"/>
        <w:bottom w:val="none" w:sz="0" w:space="0" w:color="auto"/>
        <w:right w:val="none" w:sz="0" w:space="0" w:color="auto"/>
      </w:divBdr>
    </w:div>
    <w:div w:id="327641256">
      <w:bodyDiv w:val="1"/>
      <w:marLeft w:val="0"/>
      <w:marRight w:val="0"/>
      <w:marTop w:val="0"/>
      <w:marBottom w:val="0"/>
      <w:divBdr>
        <w:top w:val="none" w:sz="0" w:space="0" w:color="auto"/>
        <w:left w:val="none" w:sz="0" w:space="0" w:color="auto"/>
        <w:bottom w:val="none" w:sz="0" w:space="0" w:color="auto"/>
        <w:right w:val="none" w:sz="0" w:space="0" w:color="auto"/>
      </w:divBdr>
    </w:div>
    <w:div w:id="396519446">
      <w:bodyDiv w:val="1"/>
      <w:marLeft w:val="0"/>
      <w:marRight w:val="0"/>
      <w:marTop w:val="0"/>
      <w:marBottom w:val="0"/>
      <w:divBdr>
        <w:top w:val="none" w:sz="0" w:space="0" w:color="auto"/>
        <w:left w:val="none" w:sz="0" w:space="0" w:color="auto"/>
        <w:bottom w:val="none" w:sz="0" w:space="0" w:color="auto"/>
        <w:right w:val="none" w:sz="0" w:space="0" w:color="auto"/>
      </w:divBdr>
    </w:div>
    <w:div w:id="480343355">
      <w:bodyDiv w:val="1"/>
      <w:marLeft w:val="0"/>
      <w:marRight w:val="0"/>
      <w:marTop w:val="0"/>
      <w:marBottom w:val="0"/>
      <w:divBdr>
        <w:top w:val="none" w:sz="0" w:space="0" w:color="auto"/>
        <w:left w:val="none" w:sz="0" w:space="0" w:color="auto"/>
        <w:bottom w:val="none" w:sz="0" w:space="0" w:color="auto"/>
        <w:right w:val="none" w:sz="0" w:space="0" w:color="auto"/>
      </w:divBdr>
    </w:div>
    <w:div w:id="524757917">
      <w:bodyDiv w:val="1"/>
      <w:marLeft w:val="0"/>
      <w:marRight w:val="0"/>
      <w:marTop w:val="0"/>
      <w:marBottom w:val="0"/>
      <w:divBdr>
        <w:top w:val="none" w:sz="0" w:space="0" w:color="auto"/>
        <w:left w:val="none" w:sz="0" w:space="0" w:color="auto"/>
        <w:bottom w:val="none" w:sz="0" w:space="0" w:color="auto"/>
        <w:right w:val="none" w:sz="0" w:space="0" w:color="auto"/>
      </w:divBdr>
    </w:div>
    <w:div w:id="818425487">
      <w:bodyDiv w:val="1"/>
      <w:marLeft w:val="0"/>
      <w:marRight w:val="0"/>
      <w:marTop w:val="0"/>
      <w:marBottom w:val="0"/>
      <w:divBdr>
        <w:top w:val="none" w:sz="0" w:space="0" w:color="auto"/>
        <w:left w:val="none" w:sz="0" w:space="0" w:color="auto"/>
        <w:bottom w:val="none" w:sz="0" w:space="0" w:color="auto"/>
        <w:right w:val="none" w:sz="0" w:space="0" w:color="auto"/>
      </w:divBdr>
    </w:div>
    <w:div w:id="865414112">
      <w:bodyDiv w:val="1"/>
      <w:marLeft w:val="0"/>
      <w:marRight w:val="0"/>
      <w:marTop w:val="0"/>
      <w:marBottom w:val="0"/>
      <w:divBdr>
        <w:top w:val="none" w:sz="0" w:space="0" w:color="auto"/>
        <w:left w:val="none" w:sz="0" w:space="0" w:color="auto"/>
        <w:bottom w:val="none" w:sz="0" w:space="0" w:color="auto"/>
        <w:right w:val="none" w:sz="0" w:space="0" w:color="auto"/>
      </w:divBdr>
    </w:div>
    <w:div w:id="1123574974">
      <w:bodyDiv w:val="1"/>
      <w:marLeft w:val="0"/>
      <w:marRight w:val="0"/>
      <w:marTop w:val="0"/>
      <w:marBottom w:val="0"/>
      <w:divBdr>
        <w:top w:val="none" w:sz="0" w:space="0" w:color="auto"/>
        <w:left w:val="none" w:sz="0" w:space="0" w:color="auto"/>
        <w:bottom w:val="none" w:sz="0" w:space="0" w:color="auto"/>
        <w:right w:val="none" w:sz="0" w:space="0" w:color="auto"/>
      </w:divBdr>
    </w:div>
    <w:div w:id="1180001663">
      <w:bodyDiv w:val="1"/>
      <w:marLeft w:val="0"/>
      <w:marRight w:val="0"/>
      <w:marTop w:val="0"/>
      <w:marBottom w:val="0"/>
      <w:divBdr>
        <w:top w:val="none" w:sz="0" w:space="0" w:color="auto"/>
        <w:left w:val="none" w:sz="0" w:space="0" w:color="auto"/>
        <w:bottom w:val="none" w:sz="0" w:space="0" w:color="auto"/>
        <w:right w:val="none" w:sz="0" w:space="0" w:color="auto"/>
      </w:divBdr>
    </w:div>
    <w:div w:id="1437170292">
      <w:bodyDiv w:val="1"/>
      <w:marLeft w:val="0"/>
      <w:marRight w:val="0"/>
      <w:marTop w:val="0"/>
      <w:marBottom w:val="0"/>
      <w:divBdr>
        <w:top w:val="none" w:sz="0" w:space="0" w:color="auto"/>
        <w:left w:val="none" w:sz="0" w:space="0" w:color="auto"/>
        <w:bottom w:val="none" w:sz="0" w:space="0" w:color="auto"/>
        <w:right w:val="none" w:sz="0" w:space="0" w:color="auto"/>
      </w:divBdr>
    </w:div>
    <w:div w:id="1472869560">
      <w:bodyDiv w:val="1"/>
      <w:marLeft w:val="0"/>
      <w:marRight w:val="0"/>
      <w:marTop w:val="0"/>
      <w:marBottom w:val="0"/>
      <w:divBdr>
        <w:top w:val="none" w:sz="0" w:space="0" w:color="auto"/>
        <w:left w:val="none" w:sz="0" w:space="0" w:color="auto"/>
        <w:bottom w:val="none" w:sz="0" w:space="0" w:color="auto"/>
        <w:right w:val="none" w:sz="0" w:space="0" w:color="auto"/>
      </w:divBdr>
    </w:div>
    <w:div w:id="1518427125">
      <w:bodyDiv w:val="1"/>
      <w:marLeft w:val="0"/>
      <w:marRight w:val="0"/>
      <w:marTop w:val="0"/>
      <w:marBottom w:val="0"/>
      <w:divBdr>
        <w:top w:val="none" w:sz="0" w:space="0" w:color="auto"/>
        <w:left w:val="none" w:sz="0" w:space="0" w:color="auto"/>
        <w:bottom w:val="none" w:sz="0" w:space="0" w:color="auto"/>
        <w:right w:val="none" w:sz="0" w:space="0" w:color="auto"/>
      </w:divBdr>
    </w:div>
    <w:div w:id="1537037291">
      <w:bodyDiv w:val="1"/>
      <w:marLeft w:val="0"/>
      <w:marRight w:val="0"/>
      <w:marTop w:val="0"/>
      <w:marBottom w:val="0"/>
      <w:divBdr>
        <w:top w:val="none" w:sz="0" w:space="0" w:color="auto"/>
        <w:left w:val="none" w:sz="0" w:space="0" w:color="auto"/>
        <w:bottom w:val="none" w:sz="0" w:space="0" w:color="auto"/>
        <w:right w:val="none" w:sz="0" w:space="0" w:color="auto"/>
      </w:divBdr>
    </w:div>
    <w:div w:id="1579434816">
      <w:bodyDiv w:val="1"/>
      <w:marLeft w:val="0"/>
      <w:marRight w:val="0"/>
      <w:marTop w:val="0"/>
      <w:marBottom w:val="0"/>
      <w:divBdr>
        <w:top w:val="none" w:sz="0" w:space="0" w:color="auto"/>
        <w:left w:val="none" w:sz="0" w:space="0" w:color="auto"/>
        <w:bottom w:val="none" w:sz="0" w:space="0" w:color="auto"/>
        <w:right w:val="none" w:sz="0" w:space="0" w:color="auto"/>
      </w:divBdr>
    </w:div>
    <w:div w:id="1747651310">
      <w:bodyDiv w:val="1"/>
      <w:marLeft w:val="0"/>
      <w:marRight w:val="0"/>
      <w:marTop w:val="0"/>
      <w:marBottom w:val="0"/>
      <w:divBdr>
        <w:top w:val="none" w:sz="0" w:space="0" w:color="auto"/>
        <w:left w:val="none" w:sz="0" w:space="0" w:color="auto"/>
        <w:bottom w:val="none" w:sz="0" w:space="0" w:color="auto"/>
        <w:right w:val="none" w:sz="0" w:space="0" w:color="auto"/>
      </w:divBdr>
      <w:divsChild>
        <w:div w:id="1538930152">
          <w:marLeft w:val="547"/>
          <w:marRight w:val="0"/>
          <w:marTop w:val="0"/>
          <w:marBottom w:val="0"/>
          <w:divBdr>
            <w:top w:val="none" w:sz="0" w:space="0" w:color="auto"/>
            <w:left w:val="none" w:sz="0" w:space="0" w:color="auto"/>
            <w:bottom w:val="none" w:sz="0" w:space="0" w:color="auto"/>
            <w:right w:val="none" w:sz="0" w:space="0" w:color="auto"/>
          </w:divBdr>
        </w:div>
        <w:div w:id="1895578117">
          <w:marLeft w:val="547"/>
          <w:marRight w:val="0"/>
          <w:marTop w:val="0"/>
          <w:marBottom w:val="0"/>
          <w:divBdr>
            <w:top w:val="none" w:sz="0" w:space="0" w:color="auto"/>
            <w:left w:val="none" w:sz="0" w:space="0" w:color="auto"/>
            <w:bottom w:val="none" w:sz="0" w:space="0" w:color="auto"/>
            <w:right w:val="none" w:sz="0" w:space="0" w:color="auto"/>
          </w:divBdr>
        </w:div>
        <w:div w:id="829249879">
          <w:marLeft w:val="547"/>
          <w:marRight w:val="0"/>
          <w:marTop w:val="0"/>
          <w:marBottom w:val="0"/>
          <w:divBdr>
            <w:top w:val="none" w:sz="0" w:space="0" w:color="auto"/>
            <w:left w:val="none" w:sz="0" w:space="0" w:color="auto"/>
            <w:bottom w:val="none" w:sz="0" w:space="0" w:color="auto"/>
            <w:right w:val="none" w:sz="0" w:space="0" w:color="auto"/>
          </w:divBdr>
        </w:div>
        <w:div w:id="287779539">
          <w:marLeft w:val="547"/>
          <w:marRight w:val="0"/>
          <w:marTop w:val="0"/>
          <w:marBottom w:val="0"/>
          <w:divBdr>
            <w:top w:val="none" w:sz="0" w:space="0" w:color="auto"/>
            <w:left w:val="none" w:sz="0" w:space="0" w:color="auto"/>
            <w:bottom w:val="none" w:sz="0" w:space="0" w:color="auto"/>
            <w:right w:val="none" w:sz="0" w:space="0" w:color="auto"/>
          </w:divBdr>
        </w:div>
      </w:divsChild>
    </w:div>
    <w:div w:id="1896500304">
      <w:bodyDiv w:val="1"/>
      <w:marLeft w:val="0"/>
      <w:marRight w:val="0"/>
      <w:marTop w:val="0"/>
      <w:marBottom w:val="0"/>
      <w:divBdr>
        <w:top w:val="none" w:sz="0" w:space="0" w:color="auto"/>
        <w:left w:val="none" w:sz="0" w:space="0" w:color="auto"/>
        <w:bottom w:val="none" w:sz="0" w:space="0" w:color="auto"/>
        <w:right w:val="none" w:sz="0" w:space="0" w:color="auto"/>
      </w:divBdr>
    </w:div>
    <w:div w:id="1910143602">
      <w:bodyDiv w:val="1"/>
      <w:marLeft w:val="0"/>
      <w:marRight w:val="0"/>
      <w:marTop w:val="0"/>
      <w:marBottom w:val="0"/>
      <w:divBdr>
        <w:top w:val="none" w:sz="0" w:space="0" w:color="auto"/>
        <w:left w:val="none" w:sz="0" w:space="0" w:color="auto"/>
        <w:bottom w:val="none" w:sz="0" w:space="0" w:color="auto"/>
        <w:right w:val="none" w:sz="0" w:space="0" w:color="auto"/>
      </w:divBdr>
    </w:div>
    <w:div w:id="20301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mj.com/content/355/bmj.i625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63E35-BCB3-4152-B7B6-177D0220C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1214</Words>
  <Characters>6922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Salisbury NHS Foundation Trust</Company>
  <LinksUpToDate>false</LinksUpToDate>
  <CharactersWithSpaces>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Sue B</cp:lastModifiedBy>
  <cp:revision>2</cp:revision>
  <cp:lastPrinted>2019-08-30T08:14:00Z</cp:lastPrinted>
  <dcterms:created xsi:type="dcterms:W3CDTF">2019-09-05T11:56:00Z</dcterms:created>
  <dcterms:modified xsi:type="dcterms:W3CDTF">2019-09-05T11:56:00Z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b1c23149-a12c-470b-9641-d25fd3f5cb22</vt:lpwstr>
  </property>
</Properties>
</file>